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D7" w:rsidRPr="00812BD7" w:rsidRDefault="00812BD7" w:rsidP="00812BD7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812BD7">
        <w:rPr>
          <w:rFonts w:eastAsia="Times New Roman"/>
          <w:b/>
          <w:bCs/>
          <w:sz w:val="36"/>
          <w:szCs w:val="36"/>
          <w:lang w:eastAsia="ru-RU"/>
        </w:rPr>
        <w:t>Порядок рассмотрения обращений граждан, в том числе индивидуальных предпринимателей, их представителей, представителей юридических лиц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b/>
          <w:bCs/>
          <w:sz w:val="24"/>
          <w:szCs w:val="24"/>
          <w:lang w:eastAsia="ru-RU"/>
        </w:rPr>
        <w:t>Извлечение из Закона Республики Беларусь от 18 июля 2011 г. № 300-З</w:t>
      </w:r>
      <w:r w:rsidR="005D329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12BD7">
        <w:rPr>
          <w:rFonts w:eastAsia="Times New Roman"/>
          <w:b/>
          <w:bCs/>
          <w:sz w:val="24"/>
          <w:szCs w:val="24"/>
          <w:lang w:eastAsia="ru-RU"/>
        </w:rPr>
        <w:t>«Об обращениях граждан и юридических лиц» 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b/>
          <w:bCs/>
          <w:sz w:val="24"/>
          <w:szCs w:val="24"/>
          <w:lang w:eastAsia="ru-RU"/>
        </w:rPr>
        <w:t>ГЛАВА 2</w:t>
      </w:r>
      <w:r w:rsidRPr="00812BD7">
        <w:rPr>
          <w:rFonts w:eastAsia="Times New Roman"/>
          <w:b/>
          <w:bCs/>
          <w:sz w:val="24"/>
          <w:szCs w:val="24"/>
          <w:lang w:eastAsia="ru-RU"/>
        </w:rPr>
        <w:br/>
        <w:t>ПОРЯДОК ПОДАЧИ И РАССМОТРЕНИЯ ОБРАЩЕНИЙ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10. Порядок подачи обращений и направления их для рассмотрения в соответствии с компетенцией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Обращения подаются заявителями в письменной или электронной форме, а также излагаются в устной форме.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Устные обращения излагаются в ходе личного приема.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Электронные обращения подаются в порядке, установленном статьей 25 настоящего Закона.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3. </w:t>
      </w:r>
      <w:proofErr w:type="gramStart"/>
      <w:r w:rsidRPr="00812BD7">
        <w:rPr>
          <w:rFonts w:eastAsia="Times New Roman"/>
          <w:sz w:val="24"/>
          <w:szCs w:val="24"/>
          <w:lang w:eastAsia="ru-RU"/>
        </w:rPr>
        <w:t>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</w:t>
      </w:r>
      <w:proofErr w:type="gramEnd"/>
      <w:r w:rsidRPr="00812BD7">
        <w:rPr>
          <w:rFonts w:eastAsia="Times New Roman"/>
          <w:sz w:val="24"/>
          <w:szCs w:val="24"/>
          <w:lang w:eastAsia="ru-RU"/>
        </w:rPr>
        <w:t xml:space="preserve"> разъяснением, в какую организацию и в каком порядке следует обратиться для решения вопросов, изложенных в обращениях.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lastRenderedPageBreak/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11. Сроки подачи обращений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Подача заявителями заявлений и предложений сроком не ограничивается.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812BD7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812BD7">
        <w:rPr>
          <w:rFonts w:eastAsia="Times New Roman"/>
          <w:sz w:val="24"/>
          <w:szCs w:val="24"/>
          <w:lang w:eastAsia="ru-RU"/>
        </w:rPr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12. Требования, предъявляемые к обращениям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Обращения излагаются на белорусском или русском языке.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Письменные обращения граждан, за исключением указанных в пункте 4 настоящей статьи, должны содержать: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изложение сути обращения;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личную подпись гражданина (граждан).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3. Письменные обращения юридических лиц должны содержать: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полное наименование юридического лица и его место нахождения;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изложение сути обращения;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lastRenderedPageBreak/>
        <w:t>личную подпись руководителя или лица, уполномоченного в установленном порядке подписывать обращения.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13. Прием и регистрация обращений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14. Рассмотрение обращений по существу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812BD7">
        <w:rPr>
          <w:rFonts w:eastAsia="Times New Roman"/>
          <w:sz w:val="24"/>
          <w:szCs w:val="24"/>
          <w:lang w:eastAsia="ru-RU"/>
        </w:rP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</w:t>
      </w:r>
      <w:proofErr w:type="gramEnd"/>
      <w:r w:rsidRPr="00812BD7">
        <w:rPr>
          <w:rFonts w:eastAsia="Times New Roman"/>
          <w:sz w:val="24"/>
          <w:szCs w:val="24"/>
          <w:lang w:eastAsia="ru-RU"/>
        </w:rPr>
        <w:t xml:space="preserve">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lastRenderedPageBreak/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3. 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15. Оставление обращений без рассмотрения по существу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Письменные обращения могут быть оставлены без рассмотрения по существу, если: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обращения не соответствуют требованиям, установленным пунктами 1–6 статьи 12 настоящего Закона;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812BD7">
        <w:rPr>
          <w:rFonts w:eastAsia="Times New Roman"/>
          <w:sz w:val="24"/>
          <w:szCs w:val="24"/>
          <w:lang w:eastAsia="ru-RU"/>
        </w:rPr>
        <w:t>числе</w:t>
      </w:r>
      <w:proofErr w:type="gramEnd"/>
      <w:r w:rsidRPr="00812BD7">
        <w:rPr>
          <w:rFonts w:eastAsia="Times New Roman"/>
          <w:sz w:val="24"/>
          <w:szCs w:val="24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 заявителем прекращена переписка по изложенным в обращении вопросам.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Устные обращения могут быть оставлены без рассмотрения по существу, если: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lastRenderedPageBreak/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4. </w:t>
      </w:r>
      <w:proofErr w:type="gramStart"/>
      <w:r w:rsidRPr="00812BD7">
        <w:rPr>
          <w:rFonts w:eastAsia="Times New Roman"/>
          <w:sz w:val="24"/>
          <w:szCs w:val="24"/>
          <w:lang w:eastAsia="ru-RU"/>
        </w:rPr>
        <w:t>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второй пункта 1 статьи 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  <w:proofErr w:type="gramEnd"/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В случаях, предусмотренных абзацами третьим и четвертым пункта 1 настоящей статьи, за исключением случая, предусмотренного частью второй пункта 1 статьи 24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16. Отзыв обращения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17. Сроки при рассмотрении обращений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lastRenderedPageBreak/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 w:rsidRPr="00812BD7">
        <w:rPr>
          <w:rFonts w:eastAsia="Times New Roman"/>
          <w:sz w:val="24"/>
          <w:szCs w:val="24"/>
          <w:lang w:eastAsia="ru-RU"/>
        </w:rPr>
        <w:t>первый</w:t>
      </w:r>
      <w:proofErr w:type="gramEnd"/>
      <w:r w:rsidRPr="00812BD7">
        <w:rPr>
          <w:rFonts w:eastAsia="Times New Roman"/>
          <w:sz w:val="24"/>
          <w:szCs w:val="24"/>
          <w:lang w:eastAsia="ru-RU"/>
        </w:rPr>
        <w:t xml:space="preserve"> следующий за ним рабочий день.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3. 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812BD7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812BD7">
        <w:rPr>
          <w:rFonts w:eastAsia="Times New Roman"/>
          <w:sz w:val="24"/>
          <w:szCs w:val="24"/>
          <w:lang w:eastAsia="ru-RU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18. Требования к письменным ответам (уведомлениям) на письменные обращения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812BD7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812BD7">
        <w:rPr>
          <w:rFonts w:eastAsia="Times New Roman"/>
          <w:sz w:val="24"/>
          <w:szCs w:val="24"/>
          <w:lang w:eastAsia="ru-RU"/>
        </w:rPr>
        <w:t xml:space="preserve">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19. Расходы, связанные с рассмотрением обращений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Обращения рассматриваются без взимания платы.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</w:t>
      </w:r>
      <w:proofErr w:type="gramStart"/>
      <w:r w:rsidRPr="00812BD7">
        <w:rPr>
          <w:rFonts w:eastAsia="Times New Roman"/>
          <w:sz w:val="24"/>
          <w:szCs w:val="24"/>
          <w:lang w:eastAsia="ru-RU"/>
        </w:rPr>
        <w:t xml:space="preserve">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</w:t>
      </w:r>
      <w:r w:rsidRPr="00812BD7">
        <w:rPr>
          <w:rFonts w:eastAsia="Times New Roman"/>
          <w:sz w:val="24"/>
          <w:szCs w:val="24"/>
          <w:lang w:eastAsia="ru-RU"/>
        </w:rPr>
        <w:lastRenderedPageBreak/>
        <w:t>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</w:t>
      </w:r>
      <w:proofErr w:type="gramEnd"/>
      <w:r w:rsidRPr="00812BD7">
        <w:rPr>
          <w:rFonts w:eastAsia="Times New Roman"/>
          <w:sz w:val="24"/>
          <w:szCs w:val="24"/>
          <w:lang w:eastAsia="ru-RU"/>
        </w:rPr>
        <w:t>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3. Порядок расчета расходов, указанных в пункте 2 настоящей статьи, устанавливается Советом Министров Республики Беларусь.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Статья 20. Обжалование ответов на обращения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4. 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812BD7" w:rsidRPr="00812BD7" w:rsidRDefault="00812BD7" w:rsidP="00812BD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12BD7">
        <w:rPr>
          <w:rFonts w:eastAsia="Times New Roman"/>
          <w:sz w:val="24"/>
          <w:szCs w:val="24"/>
          <w:lang w:eastAsia="ru-RU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911728" w:rsidRDefault="00911728"/>
    <w:sectPr w:rsidR="00911728" w:rsidSect="0050654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D7"/>
    <w:rsid w:val="00506548"/>
    <w:rsid w:val="005D3290"/>
    <w:rsid w:val="00812BD7"/>
    <w:rsid w:val="009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2646</Words>
  <Characters>15085</Characters>
  <Application>Microsoft Office Word</Application>
  <DocSecurity>0</DocSecurity>
  <Lines>125</Lines>
  <Paragraphs>35</Paragraphs>
  <ScaleCrop>false</ScaleCrop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Besedovichi</dc:creator>
  <cp:lastModifiedBy>Besedovichi</cp:lastModifiedBy>
  <cp:revision>2</cp:revision>
  <dcterms:created xsi:type="dcterms:W3CDTF">2022-11-18T12:00:00Z</dcterms:created>
  <dcterms:modified xsi:type="dcterms:W3CDTF">2022-11-18T12:17:00Z</dcterms:modified>
</cp:coreProperties>
</file>