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27" w:rsidRPr="00EB0727" w:rsidRDefault="00EB0727" w:rsidP="00EB0727">
      <w:pPr>
        <w:spacing w:after="0" w:line="240" w:lineRule="auto"/>
        <w:jc w:val="center"/>
        <w:rPr>
          <w:rFonts w:ascii="Tahoma" w:eastAsia="Times New Roman" w:hAnsi="Tahoma" w:cs="Tahoma"/>
          <w:color w:val="443F3F"/>
          <w:sz w:val="24"/>
          <w:szCs w:val="24"/>
          <w:lang w:eastAsia="ru-RU"/>
        </w:rPr>
      </w:pPr>
      <w:r w:rsidRPr="00EB0727">
        <w:rPr>
          <w:rFonts w:ascii="Tahoma" w:eastAsia="Times New Roman" w:hAnsi="Tahoma" w:cs="Tahoma"/>
          <w:b/>
          <w:bCs/>
          <w:color w:val="443F3F"/>
          <w:sz w:val="24"/>
          <w:szCs w:val="24"/>
          <w:lang w:eastAsia="ru-RU"/>
        </w:rPr>
        <w:t>О добровольном страховании дополнительной пенсии</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Pr>
          <w:rFonts w:ascii="Tahoma" w:eastAsia="Times New Roman" w:hAnsi="Tahoma" w:cs="Tahoma"/>
          <w:color w:val="443F3F"/>
          <w:sz w:val="21"/>
          <w:szCs w:val="21"/>
          <w:lang w:eastAsia="ru-RU"/>
        </w:rPr>
        <w:t xml:space="preserve">                                  </w:t>
      </w:r>
      <w:r w:rsidRPr="00EB0727">
        <w:rPr>
          <w:rFonts w:ascii="Tahoma" w:eastAsia="Times New Roman" w:hAnsi="Tahoma" w:cs="Tahoma"/>
          <w:color w:val="443F3F"/>
          <w:sz w:val="21"/>
          <w:szCs w:val="21"/>
          <w:lang w:eastAsia="ru-RU"/>
        </w:rPr>
        <w:t xml:space="preserve">(информация Министерства финансов)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Добровольное страхование дополнительной пенсии является гарантией получения дополнительного дохода для лиц, выходящих на пенсию.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Данный вид добровольного страхования в Республике Беларусь осуществляют две страховые организации: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b/>
          <w:color w:val="443F3F"/>
          <w:sz w:val="21"/>
          <w:szCs w:val="21"/>
          <w:lang w:eastAsia="ru-RU"/>
        </w:rPr>
      </w:pPr>
      <w:r w:rsidRPr="00EB0727">
        <w:rPr>
          <w:rFonts w:ascii="Tahoma" w:eastAsia="Times New Roman" w:hAnsi="Tahoma" w:cs="Tahoma"/>
          <w:color w:val="443F3F"/>
          <w:sz w:val="21"/>
          <w:szCs w:val="21"/>
          <w:lang w:eastAsia="ru-RU"/>
        </w:rPr>
        <w:t xml:space="preserve">• Республиканское унитарное страховое предприятие </w:t>
      </w:r>
      <w:hyperlink r:id="rId5" w:history="1">
        <w:r w:rsidRPr="00EB0727">
          <w:rPr>
            <w:rFonts w:ascii="Tahoma" w:eastAsia="Times New Roman" w:hAnsi="Tahoma" w:cs="Tahoma"/>
            <w:b/>
            <w:bCs/>
            <w:color w:val="88A4D3"/>
            <w:sz w:val="21"/>
            <w:szCs w:val="21"/>
            <w:u w:val="single"/>
            <w:lang w:eastAsia="ru-RU"/>
          </w:rPr>
          <w:t>«</w:t>
        </w:r>
        <w:proofErr w:type="spellStart"/>
        <w:r w:rsidRPr="00EB0727">
          <w:rPr>
            <w:rFonts w:ascii="Tahoma" w:eastAsia="Times New Roman" w:hAnsi="Tahoma" w:cs="Tahoma"/>
            <w:b/>
            <w:bCs/>
            <w:color w:val="88A4D3"/>
            <w:sz w:val="21"/>
            <w:szCs w:val="21"/>
            <w:u w:val="single"/>
            <w:lang w:eastAsia="ru-RU"/>
          </w:rPr>
          <w:t>Стравита</w:t>
        </w:r>
        <w:proofErr w:type="spellEnd"/>
        <w:r w:rsidRPr="00EB0727">
          <w:rPr>
            <w:rFonts w:ascii="Tahoma" w:eastAsia="Times New Roman" w:hAnsi="Tahoma" w:cs="Tahoma"/>
            <w:b/>
            <w:bCs/>
            <w:color w:val="88A4D3"/>
            <w:sz w:val="21"/>
            <w:szCs w:val="21"/>
            <w:u w:val="single"/>
            <w:lang w:eastAsia="ru-RU"/>
          </w:rPr>
          <w:t>»</w:t>
        </w:r>
      </w:hyperlink>
      <w:r w:rsidRPr="00EB0727">
        <w:rPr>
          <w:rFonts w:ascii="Tahoma" w:eastAsia="Times New Roman" w:hAnsi="Tahoma" w:cs="Tahoma"/>
          <w:b/>
          <w:color w:val="443F3F"/>
          <w:sz w:val="21"/>
          <w:szCs w:val="21"/>
          <w:lang w:eastAsia="ru-RU"/>
        </w:rPr>
        <w:t xml:space="preserve">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 Страховое общество с ограниченной ответственностью </w:t>
      </w:r>
      <w:r w:rsidRPr="00EB0727">
        <w:rPr>
          <w:rFonts w:ascii="Tahoma" w:eastAsia="Times New Roman" w:hAnsi="Tahoma" w:cs="Tahoma"/>
          <w:b/>
          <w:bCs/>
          <w:color w:val="443F3F"/>
          <w:sz w:val="21"/>
          <w:szCs w:val="21"/>
          <w:lang w:eastAsia="ru-RU"/>
        </w:rPr>
        <w:fldChar w:fldCharType="begin"/>
      </w:r>
      <w:r w:rsidRPr="00EB0727">
        <w:rPr>
          <w:rFonts w:ascii="Tahoma" w:eastAsia="Times New Roman" w:hAnsi="Tahoma" w:cs="Tahoma"/>
          <w:b/>
          <w:bCs/>
          <w:color w:val="443F3F"/>
          <w:sz w:val="21"/>
          <w:szCs w:val="21"/>
          <w:lang w:eastAsia="ru-RU"/>
        </w:rPr>
        <w:instrText xml:space="preserve"> HYPERLINK "https://priorlife.by/" </w:instrText>
      </w:r>
      <w:r w:rsidR="00DF6470" w:rsidRPr="00EB0727">
        <w:rPr>
          <w:rFonts w:ascii="Tahoma" w:eastAsia="Times New Roman" w:hAnsi="Tahoma" w:cs="Tahoma"/>
          <w:b/>
          <w:bCs/>
          <w:color w:val="443F3F"/>
          <w:sz w:val="21"/>
          <w:szCs w:val="21"/>
          <w:lang w:eastAsia="ru-RU"/>
        </w:rPr>
      </w:r>
      <w:r w:rsidRPr="00EB0727">
        <w:rPr>
          <w:rFonts w:ascii="Tahoma" w:eastAsia="Times New Roman" w:hAnsi="Tahoma" w:cs="Tahoma"/>
          <w:b/>
          <w:bCs/>
          <w:color w:val="443F3F"/>
          <w:sz w:val="21"/>
          <w:szCs w:val="21"/>
          <w:lang w:eastAsia="ru-RU"/>
        </w:rPr>
        <w:fldChar w:fldCharType="separate"/>
      </w:r>
      <w:r w:rsidRPr="00EB0727">
        <w:rPr>
          <w:rFonts w:ascii="Tahoma" w:eastAsia="Times New Roman" w:hAnsi="Tahoma" w:cs="Tahoma"/>
          <w:b/>
          <w:bCs/>
          <w:color w:val="88A4D3"/>
          <w:sz w:val="21"/>
          <w:szCs w:val="21"/>
          <w:u w:val="single"/>
          <w:lang w:eastAsia="ru-RU"/>
        </w:rPr>
        <w:t>«</w:t>
      </w:r>
      <w:proofErr w:type="spellStart"/>
      <w:r w:rsidRPr="00EB0727">
        <w:rPr>
          <w:rFonts w:ascii="Tahoma" w:eastAsia="Times New Roman" w:hAnsi="Tahoma" w:cs="Tahoma"/>
          <w:b/>
          <w:bCs/>
          <w:color w:val="88A4D3"/>
          <w:sz w:val="21"/>
          <w:szCs w:val="21"/>
          <w:u w:val="single"/>
          <w:lang w:eastAsia="ru-RU"/>
        </w:rPr>
        <w:t>Приорлайф</w:t>
      </w:r>
      <w:proofErr w:type="spellEnd"/>
      <w:r w:rsidRPr="00EB0727">
        <w:rPr>
          <w:rFonts w:ascii="Tahoma" w:eastAsia="Times New Roman" w:hAnsi="Tahoma" w:cs="Tahoma"/>
          <w:b/>
          <w:bCs/>
          <w:color w:val="88A4D3"/>
          <w:sz w:val="21"/>
          <w:szCs w:val="21"/>
          <w:u w:val="single"/>
          <w:lang w:eastAsia="ru-RU"/>
        </w:rPr>
        <w:t>»</w:t>
      </w:r>
      <w:r w:rsidRPr="00EB0727">
        <w:rPr>
          <w:rFonts w:ascii="Tahoma" w:eastAsia="Times New Roman" w:hAnsi="Tahoma" w:cs="Tahoma"/>
          <w:b/>
          <w:bCs/>
          <w:color w:val="443F3F"/>
          <w:sz w:val="21"/>
          <w:szCs w:val="21"/>
          <w:lang w:eastAsia="ru-RU"/>
        </w:rPr>
        <w:fldChar w:fldCharType="end"/>
      </w:r>
      <w:r w:rsidRPr="00EB0727">
        <w:rPr>
          <w:rFonts w:ascii="Tahoma" w:eastAsia="Times New Roman" w:hAnsi="Tahoma" w:cs="Tahoma"/>
          <w:color w:val="443F3F"/>
          <w:sz w:val="21"/>
          <w:szCs w:val="21"/>
          <w:lang w:eastAsia="ru-RU"/>
        </w:rPr>
        <w:t xml:space="preserve">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На страховом рынке республики добровольное пенсионное страхование представлено следующими страховыми продуктами: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 добровольное страхование дополнительной пенсии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 добровольное универсальное страхование дополнительной пенсии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b/>
          <w:bCs/>
          <w:color w:val="443F3F"/>
          <w:sz w:val="21"/>
          <w:szCs w:val="21"/>
          <w:lang w:eastAsia="ru-RU"/>
        </w:rPr>
        <w:t>Особенности программы добровольного пенсионного страхования</w:t>
      </w:r>
      <w:r w:rsidRPr="00EB0727">
        <w:rPr>
          <w:rFonts w:ascii="Tahoma" w:eastAsia="Times New Roman" w:hAnsi="Tahoma" w:cs="Tahoma"/>
          <w:color w:val="443F3F"/>
          <w:sz w:val="21"/>
          <w:szCs w:val="21"/>
          <w:lang w:eastAsia="ru-RU"/>
        </w:rPr>
        <w:t xml:space="preserve">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Договор страхования заключается до </w:t>
      </w:r>
      <w:proofErr w:type="spellStart"/>
      <w:r w:rsidRPr="00EB0727">
        <w:rPr>
          <w:rFonts w:ascii="Tahoma" w:eastAsia="Times New Roman" w:hAnsi="Tahoma" w:cs="Tahoma"/>
          <w:color w:val="443F3F"/>
          <w:sz w:val="21"/>
          <w:szCs w:val="21"/>
          <w:lang w:eastAsia="ru-RU"/>
        </w:rPr>
        <w:t>достижениязастрахованным</w:t>
      </w:r>
      <w:proofErr w:type="spellEnd"/>
      <w:r w:rsidRPr="00EB0727">
        <w:rPr>
          <w:rFonts w:ascii="Tahoma" w:eastAsia="Times New Roman" w:hAnsi="Tahoma" w:cs="Tahoma"/>
          <w:color w:val="443F3F"/>
          <w:sz w:val="21"/>
          <w:szCs w:val="21"/>
          <w:lang w:eastAsia="ru-RU"/>
        </w:rPr>
        <w:t xml:space="preserve"> лицом (выгодоприобретателем) пенсионного возраста, который установлен законодательством Республики Беларусь: для женщин – 58 лет, для мужчин 63 года (количество полных лет).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В рамках добровольного универсального страхования дополнительной пенсии могут быть предусмотрены дополнительные страховые случаи: инвалидность, смерть.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Страхователи имеют право выбрать: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 размер страхового взноса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 периодичность уплаты страхового взноса (ежемесячно, раз в квартал или полгода, ежегодно)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 валюту страхования (белорусские рубли или иностранная валюта). При заключении договора страхования в иностранной валюте все </w:t>
      </w:r>
      <w:proofErr w:type="spellStart"/>
      <w:r w:rsidRPr="00EB0727">
        <w:rPr>
          <w:rFonts w:ascii="Tahoma" w:eastAsia="Times New Roman" w:hAnsi="Tahoma" w:cs="Tahoma"/>
          <w:color w:val="443F3F"/>
          <w:sz w:val="21"/>
          <w:szCs w:val="21"/>
          <w:lang w:eastAsia="ru-RU"/>
        </w:rPr>
        <w:t>расчеты</w:t>
      </w:r>
      <w:proofErr w:type="spellEnd"/>
      <w:r w:rsidRPr="00EB0727">
        <w:rPr>
          <w:rFonts w:ascii="Tahoma" w:eastAsia="Times New Roman" w:hAnsi="Tahoma" w:cs="Tahoma"/>
          <w:color w:val="443F3F"/>
          <w:sz w:val="21"/>
          <w:szCs w:val="21"/>
          <w:lang w:eastAsia="ru-RU"/>
        </w:rPr>
        <w:t xml:space="preserve"> осуществляются в белорусских рублях по курсу Национального банка Республики Беларусь.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Выплаты дополнительной пенсии (страхового обеспечения по договору страхования) могут быть единовременными, пожизненными или рассчитываться на конкретный период, например, 3, 5, 10 или 15 лет после наступления страхового случая (выхода на пенсию).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По договору страхования, </w:t>
      </w:r>
      <w:proofErr w:type="spellStart"/>
      <w:r w:rsidRPr="00EB0727">
        <w:rPr>
          <w:rFonts w:ascii="Tahoma" w:eastAsia="Times New Roman" w:hAnsi="Tahoma" w:cs="Tahoma"/>
          <w:color w:val="443F3F"/>
          <w:sz w:val="21"/>
          <w:szCs w:val="21"/>
          <w:lang w:eastAsia="ru-RU"/>
        </w:rPr>
        <w:t>заключенному</w:t>
      </w:r>
      <w:proofErr w:type="spellEnd"/>
      <w:r w:rsidRPr="00EB0727">
        <w:rPr>
          <w:rFonts w:ascii="Tahoma" w:eastAsia="Times New Roman" w:hAnsi="Tahoma" w:cs="Tahoma"/>
          <w:color w:val="443F3F"/>
          <w:sz w:val="21"/>
          <w:szCs w:val="21"/>
          <w:lang w:eastAsia="ru-RU"/>
        </w:rPr>
        <w:t xml:space="preserve"> на срок не менее </w:t>
      </w:r>
      <w:proofErr w:type="spellStart"/>
      <w:r w:rsidRPr="00EB0727">
        <w:rPr>
          <w:rFonts w:ascii="Tahoma" w:eastAsia="Times New Roman" w:hAnsi="Tahoma" w:cs="Tahoma"/>
          <w:color w:val="443F3F"/>
          <w:sz w:val="21"/>
          <w:szCs w:val="21"/>
          <w:lang w:eastAsia="ru-RU"/>
        </w:rPr>
        <w:t>трех</w:t>
      </w:r>
      <w:proofErr w:type="spellEnd"/>
      <w:r w:rsidRPr="00EB0727">
        <w:rPr>
          <w:rFonts w:ascii="Tahoma" w:eastAsia="Times New Roman" w:hAnsi="Tahoma" w:cs="Tahoma"/>
          <w:color w:val="443F3F"/>
          <w:sz w:val="21"/>
          <w:szCs w:val="21"/>
          <w:lang w:eastAsia="ru-RU"/>
        </w:rPr>
        <w:t xml:space="preserve"> лет, дополнительно сверх гарантированного дохода, установленного по договору страхования, предусмотрен дополнительный доход – доход от инвестирования страховой организацией средств поступивших страховых взносов.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Договоры добровольного страхования дополнительной пенсии могут быть заключены как лично гражданами, так и организациями в отношении своих работников и являются одним из элементов «социального пакета», предоставляемого нанимателями своим работникам.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Для лиц, заключивших договор пенсионного страхования, действуют налоговые льготы: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b/>
          <w:bCs/>
          <w:color w:val="443F3F"/>
          <w:sz w:val="21"/>
          <w:szCs w:val="21"/>
          <w:u w:val="single"/>
          <w:lang w:eastAsia="ru-RU"/>
        </w:rPr>
        <w:t>для физических лиц:</w:t>
      </w:r>
      <w:r w:rsidRPr="00EB0727">
        <w:rPr>
          <w:rFonts w:ascii="Tahoma" w:eastAsia="Times New Roman" w:hAnsi="Tahoma" w:cs="Tahoma"/>
          <w:color w:val="443F3F"/>
          <w:sz w:val="21"/>
          <w:szCs w:val="21"/>
          <w:lang w:eastAsia="ru-RU"/>
        </w:rPr>
        <w:t xml:space="preserve">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 выплаты страхового обеспечения независимо от размера </w:t>
      </w:r>
      <w:r w:rsidRPr="00EB0727">
        <w:rPr>
          <w:rFonts w:ascii="Tahoma" w:eastAsia="Times New Roman" w:hAnsi="Tahoma" w:cs="Tahoma"/>
          <w:b/>
          <w:bCs/>
          <w:color w:val="443F3F"/>
          <w:sz w:val="21"/>
          <w:szCs w:val="21"/>
          <w:lang w:eastAsia="ru-RU"/>
        </w:rPr>
        <w:t>не облагаются подоходным налогом</w:t>
      </w:r>
      <w:r w:rsidRPr="00EB0727">
        <w:rPr>
          <w:rFonts w:ascii="Tahoma" w:eastAsia="Times New Roman" w:hAnsi="Tahoma" w:cs="Tahoma"/>
          <w:color w:val="443F3F"/>
          <w:sz w:val="21"/>
          <w:szCs w:val="21"/>
          <w:lang w:eastAsia="ru-RU"/>
        </w:rPr>
        <w:t xml:space="preserve"> (статья 201 Налогового кодекса Республики Беларусь)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 доходы работников в виде оплаты нанимателем или профсоюзной организацией по коллективного договору страховых услуг </w:t>
      </w:r>
      <w:r w:rsidRPr="00EB0727">
        <w:rPr>
          <w:rFonts w:ascii="Tahoma" w:eastAsia="Times New Roman" w:hAnsi="Tahoma" w:cs="Tahoma"/>
          <w:b/>
          <w:bCs/>
          <w:color w:val="443F3F"/>
          <w:sz w:val="21"/>
          <w:szCs w:val="21"/>
          <w:lang w:eastAsia="ru-RU"/>
        </w:rPr>
        <w:t>освобождаются от налогообложения</w:t>
      </w:r>
      <w:r w:rsidRPr="00EB0727">
        <w:rPr>
          <w:rFonts w:ascii="Tahoma" w:eastAsia="Times New Roman" w:hAnsi="Tahoma" w:cs="Tahoma"/>
          <w:color w:val="443F3F"/>
          <w:sz w:val="21"/>
          <w:szCs w:val="21"/>
          <w:lang w:eastAsia="ru-RU"/>
        </w:rPr>
        <w:t xml:space="preserve"> в размере, не превышающем 3 890 белорусских рублей, от каждого источника в течение налогового периода (статья 208 Налогового кодекса Республики Беларусь)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 социальный налоговый вычет </w:t>
      </w:r>
      <w:r w:rsidRPr="00EB0727">
        <w:rPr>
          <w:rFonts w:ascii="Tahoma" w:eastAsia="Times New Roman" w:hAnsi="Tahoma" w:cs="Tahoma"/>
          <w:b/>
          <w:bCs/>
          <w:color w:val="443F3F"/>
          <w:sz w:val="21"/>
          <w:szCs w:val="21"/>
          <w:lang w:eastAsia="ru-RU"/>
        </w:rPr>
        <w:t>на сумму уплаченных страховых взносов</w:t>
      </w:r>
      <w:r w:rsidRPr="00EB0727">
        <w:rPr>
          <w:rFonts w:ascii="Tahoma" w:eastAsia="Times New Roman" w:hAnsi="Tahoma" w:cs="Tahoma"/>
          <w:color w:val="443F3F"/>
          <w:sz w:val="21"/>
          <w:szCs w:val="21"/>
          <w:lang w:eastAsia="ru-RU"/>
        </w:rPr>
        <w:t xml:space="preserve"> (размер социального налогового вычета не ограничен) (статья 210 Налогового кодекса Республики Беларусь)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b/>
          <w:bCs/>
          <w:color w:val="443F3F"/>
          <w:sz w:val="21"/>
          <w:szCs w:val="21"/>
          <w:u w:val="single"/>
          <w:lang w:eastAsia="ru-RU"/>
        </w:rPr>
        <w:t>для юридических лиц, заключивших договор добровольного страхования дополнительной пенсии в пользу своих работников:</w:t>
      </w:r>
      <w:r w:rsidRPr="00EB0727">
        <w:rPr>
          <w:rFonts w:ascii="Tahoma" w:eastAsia="Times New Roman" w:hAnsi="Tahoma" w:cs="Tahoma"/>
          <w:color w:val="443F3F"/>
          <w:sz w:val="21"/>
          <w:szCs w:val="21"/>
          <w:lang w:eastAsia="ru-RU"/>
        </w:rPr>
        <w:t xml:space="preserve">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 </w:t>
      </w:r>
      <w:r w:rsidRPr="00EB0727">
        <w:rPr>
          <w:rFonts w:ascii="Tahoma" w:eastAsia="Times New Roman" w:hAnsi="Tahoma" w:cs="Tahoma"/>
          <w:b/>
          <w:bCs/>
          <w:color w:val="443F3F"/>
          <w:sz w:val="21"/>
          <w:szCs w:val="21"/>
          <w:lang w:eastAsia="ru-RU"/>
        </w:rPr>
        <w:t>уплаченные страховые взносы включаются в затраты</w:t>
      </w:r>
      <w:r w:rsidRPr="00EB0727">
        <w:rPr>
          <w:rFonts w:ascii="Tahoma" w:eastAsia="Times New Roman" w:hAnsi="Tahoma" w:cs="Tahoma"/>
          <w:color w:val="443F3F"/>
          <w:sz w:val="21"/>
          <w:szCs w:val="21"/>
          <w:lang w:eastAsia="ru-RU"/>
        </w:rPr>
        <w:t xml:space="preserve"> по производству и реализации продукции, товаров (работ, услуг), учитываемые при налогообложении. При этом сумма страховых взносов, включаемых в себестоимость, не </w:t>
      </w:r>
      <w:proofErr w:type="gramStart"/>
      <w:r w:rsidRPr="00EB0727">
        <w:rPr>
          <w:rFonts w:ascii="Tahoma" w:eastAsia="Times New Roman" w:hAnsi="Tahoma" w:cs="Tahoma"/>
          <w:color w:val="443F3F"/>
          <w:sz w:val="21"/>
          <w:szCs w:val="21"/>
          <w:lang w:eastAsia="ru-RU"/>
        </w:rPr>
        <w:t>может превышать двенадцати процентов фонда заработной платы организации-страхователя и определяется</w:t>
      </w:r>
      <w:proofErr w:type="gramEnd"/>
      <w:r w:rsidRPr="00EB0727">
        <w:rPr>
          <w:rFonts w:ascii="Tahoma" w:eastAsia="Times New Roman" w:hAnsi="Tahoma" w:cs="Tahoma"/>
          <w:color w:val="443F3F"/>
          <w:sz w:val="21"/>
          <w:szCs w:val="21"/>
          <w:lang w:eastAsia="ru-RU"/>
        </w:rPr>
        <w:t xml:space="preserve"> с </w:t>
      </w:r>
      <w:proofErr w:type="spellStart"/>
      <w:r w:rsidRPr="00EB0727">
        <w:rPr>
          <w:rFonts w:ascii="Tahoma" w:eastAsia="Times New Roman" w:hAnsi="Tahoma" w:cs="Tahoma"/>
          <w:color w:val="443F3F"/>
          <w:sz w:val="21"/>
          <w:szCs w:val="21"/>
          <w:lang w:eastAsia="ru-RU"/>
        </w:rPr>
        <w:t>учетом</w:t>
      </w:r>
      <w:proofErr w:type="spellEnd"/>
      <w:r w:rsidRPr="00EB0727">
        <w:rPr>
          <w:rFonts w:ascii="Tahoma" w:eastAsia="Times New Roman" w:hAnsi="Tahoma" w:cs="Tahoma"/>
          <w:color w:val="443F3F"/>
          <w:sz w:val="21"/>
          <w:szCs w:val="21"/>
          <w:lang w:eastAsia="ru-RU"/>
        </w:rPr>
        <w:t xml:space="preserve"> размера ежемесячных страховых взносов за одного работника, который не может превышать одной месячной минимальной заработной платы (Указ Президента Республики Беларусь от 12 мая 2005 г. № 219)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 </w:t>
      </w:r>
      <w:r w:rsidRPr="00EB0727">
        <w:rPr>
          <w:rFonts w:ascii="Tahoma" w:eastAsia="Times New Roman" w:hAnsi="Tahoma" w:cs="Tahoma"/>
          <w:b/>
          <w:bCs/>
          <w:color w:val="443F3F"/>
          <w:sz w:val="21"/>
          <w:szCs w:val="21"/>
          <w:lang w:eastAsia="ru-RU"/>
        </w:rPr>
        <w:t>на суммы страховых взносов не начисляются</w:t>
      </w:r>
      <w:r w:rsidRPr="00EB0727">
        <w:rPr>
          <w:rFonts w:ascii="Tahoma" w:eastAsia="Times New Roman" w:hAnsi="Tahoma" w:cs="Tahoma"/>
          <w:color w:val="443F3F"/>
          <w:sz w:val="21"/>
          <w:szCs w:val="21"/>
          <w:lang w:eastAsia="ru-RU"/>
        </w:rPr>
        <w:t xml:space="preserve"> взносы по государственному социальному страхованию (постановление Совета Министров Республики Беларусь от 25 января 1999 г. № 115).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Государственные юридические лица, а также хозяйственные общества, в отношении которых Республика Беларусь либо административно-территориальная единица, обладая долями (акциями) в уставных фондах, может определять решения, принимаемые этими обществами, вправе заключать договоры страхования дополнительной пенсии в отношении своих работников только у государственной страховой организации – Республиканского унитарного страхового предприятия «</w:t>
      </w:r>
      <w:proofErr w:type="spellStart"/>
      <w:r w:rsidRPr="00EB0727">
        <w:rPr>
          <w:rFonts w:ascii="Tahoma" w:eastAsia="Times New Roman" w:hAnsi="Tahoma" w:cs="Tahoma"/>
          <w:color w:val="443F3F"/>
          <w:sz w:val="21"/>
          <w:szCs w:val="21"/>
          <w:lang w:eastAsia="ru-RU"/>
        </w:rPr>
        <w:t>Стравита</w:t>
      </w:r>
      <w:proofErr w:type="spellEnd"/>
      <w:r w:rsidRPr="00EB0727">
        <w:rPr>
          <w:rFonts w:ascii="Tahoma" w:eastAsia="Times New Roman" w:hAnsi="Tahoma" w:cs="Tahoma"/>
          <w:color w:val="443F3F"/>
          <w:sz w:val="21"/>
          <w:szCs w:val="21"/>
          <w:lang w:eastAsia="ru-RU"/>
        </w:rPr>
        <w:t xml:space="preserve">».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С условиями добровольного страхования дополнительной пенсии можно ознакомиться на официальных сайтах страховых организаций в сети Интернет: </w:t>
      </w:r>
      <w:hyperlink r:id="rId6" w:history="1">
        <w:proofErr w:type="spellStart"/>
        <w:r w:rsidRPr="00EB0727">
          <w:rPr>
            <w:rFonts w:ascii="Tahoma" w:eastAsia="Times New Roman" w:hAnsi="Tahoma" w:cs="Tahoma"/>
            <w:color w:val="88A4D3"/>
            <w:sz w:val="21"/>
            <w:szCs w:val="21"/>
            <w:u w:val="single"/>
            <w:lang w:eastAsia="ru-RU"/>
          </w:rPr>
          <w:t>stravita.by</w:t>
        </w:r>
      </w:hyperlink>
      <w:r w:rsidRPr="00EB0727">
        <w:rPr>
          <w:rFonts w:ascii="Tahoma" w:eastAsia="Times New Roman" w:hAnsi="Tahoma" w:cs="Tahoma"/>
          <w:color w:val="443F3F"/>
          <w:sz w:val="21"/>
          <w:szCs w:val="21"/>
          <w:lang w:eastAsia="ru-RU"/>
        </w:rPr>
        <w:t>,</w:t>
      </w:r>
      <w:hyperlink r:id="rId7" w:history="1">
        <w:r w:rsidRPr="00EB0727">
          <w:rPr>
            <w:rFonts w:ascii="Tahoma" w:eastAsia="Times New Roman" w:hAnsi="Tahoma" w:cs="Tahoma"/>
            <w:color w:val="88A4D3"/>
            <w:sz w:val="21"/>
            <w:szCs w:val="21"/>
            <w:u w:val="single"/>
            <w:lang w:eastAsia="ru-RU"/>
          </w:rPr>
          <w:t>priorlife.by</w:t>
        </w:r>
        <w:proofErr w:type="spellEnd"/>
      </w:hyperlink>
      <w:r w:rsidRPr="00EB0727">
        <w:rPr>
          <w:rFonts w:ascii="Tahoma" w:eastAsia="Times New Roman" w:hAnsi="Tahoma" w:cs="Tahoma"/>
          <w:color w:val="443F3F"/>
          <w:sz w:val="21"/>
          <w:szCs w:val="21"/>
          <w:lang w:eastAsia="ru-RU"/>
        </w:rPr>
        <w:t xml:space="preserve">. Также с помощью </w:t>
      </w:r>
      <w:proofErr w:type="spellStart"/>
      <w:r w:rsidRPr="00EB0727">
        <w:rPr>
          <w:rFonts w:ascii="Tahoma" w:eastAsia="Times New Roman" w:hAnsi="Tahoma" w:cs="Tahoma"/>
          <w:color w:val="443F3F"/>
          <w:sz w:val="21"/>
          <w:szCs w:val="21"/>
          <w:lang w:eastAsia="ru-RU"/>
        </w:rPr>
        <w:t>online</w:t>
      </w:r>
      <w:proofErr w:type="spellEnd"/>
      <w:r w:rsidRPr="00EB0727">
        <w:rPr>
          <w:rFonts w:ascii="Tahoma" w:eastAsia="Times New Roman" w:hAnsi="Tahoma" w:cs="Tahoma"/>
          <w:color w:val="443F3F"/>
          <w:sz w:val="21"/>
          <w:szCs w:val="21"/>
          <w:lang w:eastAsia="ru-RU"/>
        </w:rPr>
        <w:t xml:space="preserve">-формы можно быстро и просто рассчитать стоимость страхования, пригласить консультанта для подбора программы страхования и заключения договора страхования. </w:t>
      </w:r>
    </w:p>
    <w:p w:rsidR="00EB0727" w:rsidRPr="00EB0727" w:rsidRDefault="00EB0727" w:rsidP="00EB0727">
      <w:pPr>
        <w:spacing w:after="0" w:line="240" w:lineRule="auto"/>
        <w:jc w:val="both"/>
        <w:rPr>
          <w:rFonts w:ascii="Tahoma" w:eastAsia="Times New Roman" w:hAnsi="Tahoma" w:cs="Tahoma"/>
          <w:color w:val="443F3F"/>
          <w:sz w:val="21"/>
          <w:szCs w:val="21"/>
          <w:lang w:eastAsia="ru-RU"/>
        </w:rPr>
      </w:pPr>
    </w:p>
    <w:p w:rsidR="00EB0727" w:rsidRPr="00EB0727" w:rsidRDefault="00EB0727" w:rsidP="00BF3BB8">
      <w:pPr>
        <w:spacing w:after="0" w:line="192" w:lineRule="auto"/>
        <w:jc w:val="center"/>
        <w:rPr>
          <w:rFonts w:ascii="Tahoma" w:eastAsia="Times New Roman" w:hAnsi="Tahoma" w:cs="Tahoma"/>
          <w:color w:val="443F3F"/>
          <w:sz w:val="21"/>
          <w:szCs w:val="21"/>
          <w:lang w:eastAsia="ru-RU"/>
        </w:rPr>
      </w:pPr>
      <w:r w:rsidRPr="00EB0727">
        <w:rPr>
          <w:rFonts w:ascii="Tahoma" w:eastAsia="Times New Roman" w:hAnsi="Tahoma" w:cs="Tahoma"/>
          <w:b/>
          <w:bCs/>
          <w:color w:val="443F3F"/>
          <w:sz w:val="21"/>
          <w:szCs w:val="21"/>
          <w:lang w:eastAsia="ru-RU"/>
        </w:rPr>
        <w:t>Примеры программ</w:t>
      </w:r>
      <w:r w:rsidRPr="00EB0727">
        <w:rPr>
          <w:rFonts w:ascii="Tahoma" w:eastAsia="Times New Roman" w:hAnsi="Tahoma" w:cs="Tahoma"/>
          <w:color w:val="443F3F"/>
          <w:sz w:val="21"/>
          <w:szCs w:val="21"/>
          <w:lang w:eastAsia="ru-RU"/>
        </w:rPr>
        <w:t xml:space="preserve"> </w:t>
      </w:r>
    </w:p>
    <w:p w:rsidR="00EB0727" w:rsidRPr="00EB0727" w:rsidRDefault="00EB0727" w:rsidP="00BF3BB8">
      <w:pPr>
        <w:spacing w:after="0" w:line="192" w:lineRule="auto"/>
        <w:jc w:val="center"/>
        <w:rPr>
          <w:rFonts w:ascii="Tahoma" w:eastAsia="Times New Roman" w:hAnsi="Tahoma" w:cs="Tahoma"/>
          <w:color w:val="443F3F"/>
          <w:sz w:val="21"/>
          <w:szCs w:val="21"/>
          <w:lang w:eastAsia="ru-RU"/>
        </w:rPr>
      </w:pPr>
    </w:p>
    <w:p w:rsidR="00EB0727" w:rsidRPr="00EB0727" w:rsidRDefault="00EB0727" w:rsidP="00BF3BB8">
      <w:pPr>
        <w:spacing w:after="0" w:line="192" w:lineRule="auto"/>
        <w:jc w:val="center"/>
        <w:rPr>
          <w:rFonts w:ascii="Tahoma" w:eastAsia="Times New Roman" w:hAnsi="Tahoma" w:cs="Tahoma"/>
          <w:color w:val="443F3F"/>
          <w:sz w:val="21"/>
          <w:szCs w:val="21"/>
          <w:lang w:eastAsia="ru-RU"/>
        </w:rPr>
      </w:pPr>
      <w:r w:rsidRPr="00EB0727">
        <w:rPr>
          <w:rFonts w:ascii="Tahoma" w:eastAsia="Times New Roman" w:hAnsi="Tahoma" w:cs="Tahoma"/>
          <w:b/>
          <w:bCs/>
          <w:color w:val="443F3F"/>
          <w:sz w:val="21"/>
          <w:szCs w:val="21"/>
          <w:lang w:eastAsia="ru-RU"/>
        </w:rPr>
        <w:t xml:space="preserve">добровольного страхования дополнительной пенсии </w:t>
      </w:r>
    </w:p>
    <w:p w:rsidR="00EB0727" w:rsidRPr="00EB0727" w:rsidRDefault="00EB0727" w:rsidP="00BF3BB8">
      <w:pPr>
        <w:spacing w:after="0" w:line="192" w:lineRule="auto"/>
        <w:jc w:val="both"/>
        <w:rPr>
          <w:rFonts w:ascii="Tahoma" w:eastAsia="Times New Roman" w:hAnsi="Tahoma" w:cs="Tahoma"/>
          <w:color w:val="443F3F"/>
          <w:sz w:val="21"/>
          <w:szCs w:val="21"/>
          <w:lang w:eastAsia="ru-RU"/>
        </w:rPr>
      </w:pPr>
    </w:p>
    <w:p w:rsidR="00EB0727" w:rsidRPr="00EB0727" w:rsidRDefault="00EB0727" w:rsidP="00BF3BB8">
      <w:pPr>
        <w:spacing w:after="0" w:line="192" w:lineRule="auto"/>
        <w:jc w:val="center"/>
        <w:rPr>
          <w:rFonts w:ascii="Tahoma" w:eastAsia="Times New Roman" w:hAnsi="Tahoma" w:cs="Tahoma"/>
          <w:color w:val="443F3F"/>
          <w:sz w:val="21"/>
          <w:szCs w:val="21"/>
          <w:lang w:eastAsia="ru-RU"/>
        </w:rPr>
      </w:pPr>
      <w:r w:rsidRPr="00EB0727">
        <w:rPr>
          <w:rFonts w:ascii="Tahoma" w:eastAsia="Times New Roman" w:hAnsi="Tahoma" w:cs="Tahoma"/>
          <w:b/>
          <w:bCs/>
          <w:color w:val="443F3F"/>
          <w:sz w:val="21"/>
          <w:szCs w:val="21"/>
          <w:u w:val="single"/>
          <w:lang w:eastAsia="ru-RU"/>
        </w:rPr>
        <w:t>Республиканское унитарное страховое предприятие «</w:t>
      </w:r>
      <w:proofErr w:type="spellStart"/>
      <w:r w:rsidRPr="00EB0727">
        <w:rPr>
          <w:rFonts w:ascii="Tahoma" w:eastAsia="Times New Roman" w:hAnsi="Tahoma" w:cs="Tahoma"/>
          <w:b/>
          <w:bCs/>
          <w:color w:val="443F3F"/>
          <w:sz w:val="21"/>
          <w:szCs w:val="21"/>
          <w:u w:val="single"/>
          <w:lang w:eastAsia="ru-RU"/>
        </w:rPr>
        <w:t>Стравита</w:t>
      </w:r>
      <w:proofErr w:type="spellEnd"/>
      <w:r w:rsidRPr="00EB0727">
        <w:rPr>
          <w:rFonts w:ascii="Tahoma" w:eastAsia="Times New Roman" w:hAnsi="Tahoma" w:cs="Tahoma"/>
          <w:b/>
          <w:bCs/>
          <w:color w:val="443F3F"/>
          <w:sz w:val="21"/>
          <w:szCs w:val="21"/>
          <w:u w:val="single"/>
          <w:lang w:eastAsia="ru-RU"/>
        </w:rPr>
        <w:t>»</w:t>
      </w:r>
      <w:r w:rsidRPr="00EB0727">
        <w:rPr>
          <w:rFonts w:ascii="Tahoma" w:eastAsia="Times New Roman" w:hAnsi="Tahoma" w:cs="Tahoma"/>
          <w:color w:val="443F3F"/>
          <w:sz w:val="21"/>
          <w:szCs w:val="21"/>
          <w:lang w:eastAsia="ru-RU"/>
        </w:rPr>
        <w:t xml:space="preserve"> </w:t>
      </w:r>
    </w:p>
    <w:p w:rsidR="00EB0727" w:rsidRPr="00EB0727" w:rsidRDefault="00EB0727" w:rsidP="00BF3BB8">
      <w:pPr>
        <w:spacing w:after="0" w:line="192" w:lineRule="auto"/>
        <w:jc w:val="both"/>
        <w:rPr>
          <w:rFonts w:ascii="Tahoma" w:eastAsia="Times New Roman" w:hAnsi="Tahoma" w:cs="Tahoma"/>
          <w:color w:val="443F3F"/>
          <w:sz w:val="21"/>
          <w:szCs w:val="21"/>
          <w:lang w:eastAsia="ru-RU"/>
        </w:rPr>
      </w:pPr>
    </w:p>
    <w:p w:rsidR="00EB0727" w:rsidRPr="00EB0727" w:rsidRDefault="00EB0727" w:rsidP="00BF3BB8">
      <w:pPr>
        <w:spacing w:after="0" w:line="192" w:lineRule="auto"/>
        <w:jc w:val="center"/>
        <w:rPr>
          <w:rFonts w:ascii="Tahoma" w:eastAsia="Times New Roman" w:hAnsi="Tahoma" w:cs="Tahoma"/>
          <w:color w:val="443F3F"/>
          <w:sz w:val="21"/>
          <w:szCs w:val="21"/>
          <w:lang w:eastAsia="ru-RU"/>
        </w:rPr>
      </w:pPr>
      <w:r w:rsidRPr="00EB0727">
        <w:rPr>
          <w:rFonts w:ascii="Tahoma" w:eastAsia="Times New Roman" w:hAnsi="Tahoma" w:cs="Tahoma"/>
          <w:b/>
          <w:bCs/>
          <w:color w:val="443F3F"/>
          <w:sz w:val="21"/>
          <w:szCs w:val="21"/>
          <w:lang w:eastAsia="ru-RU"/>
        </w:rPr>
        <w:t xml:space="preserve">Программа № 1: </w:t>
      </w:r>
      <w:r w:rsidRPr="00EB0727">
        <w:rPr>
          <w:rFonts w:ascii="Tahoma" w:eastAsia="Times New Roman" w:hAnsi="Tahoma" w:cs="Tahoma"/>
          <w:color w:val="443F3F"/>
          <w:sz w:val="21"/>
          <w:szCs w:val="21"/>
          <w:lang w:eastAsia="ru-RU"/>
        </w:rPr>
        <w:t xml:space="preserve">страховой случай - достижение общеустановленного пенсионного возраста </w:t>
      </w:r>
    </w:p>
    <w:tbl>
      <w:tblPr>
        <w:tblW w:w="0" w:type="auto"/>
        <w:jc w:val="center"/>
        <w:tblBorders>
          <w:top w:val="single" w:sz="6" w:space="0" w:color="88A4D3"/>
          <w:left w:val="single" w:sz="6" w:space="0" w:color="88A4D3"/>
          <w:bottom w:val="single" w:sz="6" w:space="0" w:color="88A4D3"/>
          <w:right w:val="single" w:sz="6" w:space="0" w:color="88A4D3"/>
        </w:tblBorders>
        <w:tblCellMar>
          <w:left w:w="0" w:type="dxa"/>
          <w:right w:w="0" w:type="dxa"/>
        </w:tblCellMar>
        <w:tblLook w:val="04A0" w:firstRow="1" w:lastRow="0" w:firstColumn="1" w:lastColumn="0" w:noHBand="0" w:noVBand="1"/>
      </w:tblPr>
      <w:tblGrid>
        <w:gridCol w:w="1460"/>
        <w:gridCol w:w="1735"/>
        <w:gridCol w:w="1992"/>
        <w:gridCol w:w="2206"/>
        <w:gridCol w:w="1089"/>
        <w:gridCol w:w="1089"/>
      </w:tblGrid>
      <w:tr w:rsidR="00EB0727" w:rsidRPr="00EB0727" w:rsidTr="00EB0727">
        <w:trPr>
          <w:jc w:val="center"/>
        </w:trPr>
        <w:tc>
          <w:tcPr>
            <w:tcW w:w="14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sz w:val="20"/>
                <w:szCs w:val="20"/>
                <w:lang w:eastAsia="ru-RU"/>
              </w:rPr>
            </w:pPr>
            <w:r w:rsidRPr="00EB0727">
              <w:rPr>
                <w:rFonts w:ascii="Times New Roman" w:eastAsia="Times New Roman" w:hAnsi="Times New Roman" w:cs="Times New Roman"/>
                <w:b/>
                <w:bCs/>
                <w:color w:val="443F3F"/>
                <w:sz w:val="20"/>
                <w:szCs w:val="20"/>
                <w:lang w:eastAsia="ru-RU"/>
              </w:rPr>
              <w:t>Возраст, лет</w:t>
            </w:r>
          </w:p>
        </w:tc>
        <w:tc>
          <w:tcPr>
            <w:tcW w:w="1735" w:type="dxa"/>
            <w:vMerge w:val="restart"/>
            <w:tcBorders>
              <w:top w:val="single" w:sz="8" w:space="0" w:color="88A4D3"/>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sz w:val="20"/>
                <w:szCs w:val="20"/>
                <w:lang w:eastAsia="ru-RU"/>
              </w:rPr>
            </w:pPr>
            <w:r w:rsidRPr="00EB0727">
              <w:rPr>
                <w:rFonts w:ascii="Times New Roman" w:eastAsia="Times New Roman" w:hAnsi="Times New Roman" w:cs="Times New Roman"/>
                <w:b/>
                <w:bCs/>
                <w:color w:val="443F3F"/>
                <w:sz w:val="20"/>
                <w:szCs w:val="20"/>
                <w:lang w:eastAsia="ru-RU"/>
              </w:rPr>
              <w:t>Срок страхования, лет</w:t>
            </w:r>
          </w:p>
        </w:tc>
        <w:tc>
          <w:tcPr>
            <w:tcW w:w="1992" w:type="dxa"/>
            <w:vMerge w:val="restart"/>
            <w:tcBorders>
              <w:top w:val="single" w:sz="8" w:space="0" w:color="88A4D3"/>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sz w:val="20"/>
                <w:szCs w:val="20"/>
                <w:lang w:eastAsia="ru-RU"/>
              </w:rPr>
            </w:pPr>
            <w:r w:rsidRPr="00EB0727">
              <w:rPr>
                <w:rFonts w:ascii="Times New Roman" w:eastAsia="Times New Roman" w:hAnsi="Times New Roman" w:cs="Times New Roman"/>
                <w:b/>
                <w:bCs/>
                <w:color w:val="443F3F"/>
                <w:sz w:val="20"/>
                <w:szCs w:val="20"/>
                <w:lang w:eastAsia="ru-RU"/>
              </w:rPr>
              <w:t xml:space="preserve">Размер ежемесячного страхового взноса, </w:t>
            </w:r>
            <w:r w:rsidRPr="00EB0727">
              <w:rPr>
                <w:rFonts w:ascii="Times New Roman" w:eastAsia="Times New Roman" w:hAnsi="Times New Roman" w:cs="Times New Roman"/>
                <w:b/>
                <w:bCs/>
                <w:color w:val="443F3F"/>
                <w:sz w:val="20"/>
                <w:szCs w:val="20"/>
                <w:lang w:val="en-US" w:eastAsia="ru-RU"/>
              </w:rPr>
              <w:t>BYN</w:t>
            </w:r>
          </w:p>
        </w:tc>
        <w:tc>
          <w:tcPr>
            <w:tcW w:w="4384" w:type="dxa"/>
            <w:gridSpan w:val="3"/>
            <w:tcBorders>
              <w:top w:val="single" w:sz="8" w:space="0" w:color="88A4D3"/>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sz w:val="20"/>
                <w:szCs w:val="20"/>
                <w:lang w:eastAsia="ru-RU"/>
              </w:rPr>
            </w:pPr>
            <w:r w:rsidRPr="00EB0727">
              <w:rPr>
                <w:rFonts w:ascii="Times New Roman" w:eastAsia="Times New Roman" w:hAnsi="Times New Roman" w:cs="Times New Roman"/>
                <w:b/>
                <w:bCs/>
                <w:color w:val="443F3F"/>
                <w:sz w:val="20"/>
                <w:szCs w:val="20"/>
                <w:lang w:eastAsia="ru-RU"/>
              </w:rPr>
              <w:t xml:space="preserve">Размер накопленной дополнительной пенсии с </w:t>
            </w:r>
            <w:proofErr w:type="spellStart"/>
            <w:r w:rsidRPr="00EB0727">
              <w:rPr>
                <w:rFonts w:ascii="Times New Roman" w:eastAsia="Times New Roman" w:hAnsi="Times New Roman" w:cs="Times New Roman"/>
                <w:b/>
                <w:bCs/>
                <w:color w:val="443F3F"/>
                <w:sz w:val="20"/>
                <w:szCs w:val="20"/>
                <w:lang w:eastAsia="ru-RU"/>
              </w:rPr>
              <w:t>учетом</w:t>
            </w:r>
            <w:proofErr w:type="spellEnd"/>
            <w:r w:rsidRPr="00EB0727">
              <w:rPr>
                <w:rFonts w:ascii="Times New Roman" w:eastAsia="Times New Roman" w:hAnsi="Times New Roman" w:cs="Times New Roman"/>
                <w:b/>
                <w:bCs/>
                <w:color w:val="443F3F"/>
                <w:sz w:val="20"/>
                <w:szCs w:val="20"/>
                <w:lang w:eastAsia="ru-RU"/>
              </w:rPr>
              <w:t xml:space="preserve"> страхового бонуса* при условии выплаты, </w:t>
            </w:r>
            <w:r w:rsidRPr="00EB0727">
              <w:rPr>
                <w:rFonts w:ascii="Times New Roman" w:eastAsia="Times New Roman" w:hAnsi="Times New Roman" w:cs="Times New Roman"/>
                <w:b/>
                <w:bCs/>
                <w:color w:val="443F3F"/>
                <w:sz w:val="20"/>
                <w:szCs w:val="20"/>
                <w:lang w:val="en-US" w:eastAsia="ru-RU"/>
              </w:rPr>
              <w:t>BYN</w:t>
            </w:r>
          </w:p>
        </w:tc>
      </w:tr>
      <w:tr w:rsidR="00EB0727" w:rsidRPr="00EB0727" w:rsidTr="00EB0727">
        <w:trPr>
          <w:trHeight w:val="44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B0727" w:rsidRPr="00EB0727" w:rsidRDefault="00EB0727" w:rsidP="00EB0727">
            <w:pPr>
              <w:spacing w:after="0" w:line="240" w:lineRule="auto"/>
              <w:rPr>
                <w:rFonts w:ascii="Times New Roman" w:eastAsia="Times New Roman" w:hAnsi="Times New Roman" w:cs="Times New Roman"/>
                <w:color w:val="443F3F"/>
                <w:sz w:val="20"/>
                <w:szCs w:val="20"/>
                <w:lang w:eastAsia="ru-RU"/>
              </w:rPr>
            </w:pPr>
          </w:p>
        </w:tc>
        <w:tc>
          <w:tcPr>
            <w:tcW w:w="0" w:type="auto"/>
            <w:vMerge/>
            <w:tcBorders>
              <w:top w:val="single" w:sz="8" w:space="0" w:color="88A4D3"/>
              <w:left w:val="nil"/>
              <w:bottom w:val="single" w:sz="8" w:space="0" w:color="88A4D3"/>
              <w:right w:val="single" w:sz="8" w:space="0" w:color="88A4D3"/>
            </w:tcBorders>
            <w:vAlign w:val="center"/>
            <w:hideMark/>
          </w:tcPr>
          <w:p w:rsidR="00EB0727" w:rsidRPr="00EB0727" w:rsidRDefault="00EB0727" w:rsidP="00EB0727">
            <w:pPr>
              <w:spacing w:after="0" w:line="240" w:lineRule="auto"/>
              <w:rPr>
                <w:rFonts w:ascii="Times New Roman" w:eastAsia="Times New Roman" w:hAnsi="Times New Roman" w:cs="Times New Roman"/>
                <w:color w:val="443F3F"/>
                <w:sz w:val="20"/>
                <w:szCs w:val="20"/>
                <w:lang w:eastAsia="ru-RU"/>
              </w:rPr>
            </w:pPr>
          </w:p>
        </w:tc>
        <w:tc>
          <w:tcPr>
            <w:tcW w:w="0" w:type="auto"/>
            <w:vMerge/>
            <w:tcBorders>
              <w:top w:val="single" w:sz="8" w:space="0" w:color="88A4D3"/>
              <w:left w:val="nil"/>
              <w:bottom w:val="single" w:sz="8" w:space="0" w:color="88A4D3"/>
              <w:right w:val="single" w:sz="8" w:space="0" w:color="88A4D3"/>
            </w:tcBorders>
            <w:vAlign w:val="center"/>
            <w:hideMark/>
          </w:tcPr>
          <w:p w:rsidR="00EB0727" w:rsidRPr="00EB0727" w:rsidRDefault="00EB0727" w:rsidP="00EB0727">
            <w:pPr>
              <w:spacing w:after="0" w:line="240" w:lineRule="auto"/>
              <w:rPr>
                <w:rFonts w:ascii="Times New Roman" w:eastAsia="Times New Roman" w:hAnsi="Times New Roman" w:cs="Times New Roman"/>
                <w:color w:val="443F3F"/>
                <w:sz w:val="20"/>
                <w:szCs w:val="20"/>
                <w:lang w:eastAsia="ru-RU"/>
              </w:rPr>
            </w:pPr>
          </w:p>
        </w:tc>
        <w:tc>
          <w:tcPr>
            <w:tcW w:w="2206" w:type="dxa"/>
            <w:vMerge w:val="restart"/>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sz w:val="20"/>
                <w:szCs w:val="20"/>
                <w:lang w:eastAsia="ru-RU"/>
              </w:rPr>
            </w:pPr>
            <w:r w:rsidRPr="00EB0727">
              <w:rPr>
                <w:rFonts w:ascii="Times New Roman" w:eastAsia="Times New Roman" w:hAnsi="Times New Roman" w:cs="Times New Roman"/>
                <w:b/>
                <w:bCs/>
                <w:color w:val="443F3F"/>
                <w:sz w:val="20"/>
                <w:szCs w:val="20"/>
                <w:lang w:eastAsia="ru-RU"/>
              </w:rPr>
              <w:t>единовременно</w:t>
            </w:r>
          </w:p>
        </w:tc>
        <w:tc>
          <w:tcPr>
            <w:tcW w:w="2178" w:type="dxa"/>
            <w:gridSpan w:val="2"/>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sz w:val="20"/>
                <w:szCs w:val="20"/>
                <w:lang w:eastAsia="ru-RU"/>
              </w:rPr>
            </w:pPr>
            <w:r w:rsidRPr="00EB0727">
              <w:rPr>
                <w:rFonts w:ascii="Times New Roman" w:eastAsia="Times New Roman" w:hAnsi="Times New Roman" w:cs="Times New Roman"/>
                <w:b/>
                <w:bCs/>
                <w:color w:val="443F3F"/>
                <w:sz w:val="20"/>
                <w:szCs w:val="20"/>
                <w:lang w:eastAsia="ru-RU"/>
              </w:rPr>
              <w:t>в рассрочку,</w:t>
            </w:r>
          </w:p>
          <w:p w:rsidR="00EB0727" w:rsidRPr="00EB0727" w:rsidRDefault="00EB0727" w:rsidP="00EB0727">
            <w:pPr>
              <w:spacing w:after="0" w:line="240" w:lineRule="auto"/>
              <w:jc w:val="center"/>
              <w:rPr>
                <w:rFonts w:ascii="Times New Roman" w:eastAsia="Times New Roman" w:hAnsi="Times New Roman" w:cs="Times New Roman"/>
                <w:color w:val="443F3F"/>
                <w:sz w:val="20"/>
                <w:szCs w:val="20"/>
                <w:lang w:eastAsia="ru-RU"/>
              </w:rPr>
            </w:pPr>
            <w:r w:rsidRPr="00EB0727">
              <w:rPr>
                <w:rFonts w:ascii="Times New Roman" w:eastAsia="Times New Roman" w:hAnsi="Times New Roman" w:cs="Times New Roman"/>
                <w:b/>
                <w:bCs/>
                <w:color w:val="443F3F"/>
                <w:sz w:val="20"/>
                <w:szCs w:val="20"/>
                <w:lang w:eastAsia="ru-RU"/>
              </w:rPr>
              <w:t>10 лет</w:t>
            </w:r>
          </w:p>
        </w:tc>
      </w:tr>
      <w:tr w:rsidR="00EB0727" w:rsidRPr="00EB0727" w:rsidTr="00EB0727">
        <w:trPr>
          <w:trHeight w:val="36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B0727" w:rsidRPr="00EB0727" w:rsidRDefault="00EB0727" w:rsidP="00EB0727">
            <w:pPr>
              <w:spacing w:after="0" w:line="240" w:lineRule="auto"/>
              <w:rPr>
                <w:rFonts w:ascii="Times New Roman" w:eastAsia="Times New Roman" w:hAnsi="Times New Roman" w:cs="Times New Roman"/>
                <w:color w:val="443F3F"/>
                <w:sz w:val="20"/>
                <w:szCs w:val="20"/>
                <w:lang w:eastAsia="ru-RU"/>
              </w:rPr>
            </w:pPr>
          </w:p>
        </w:tc>
        <w:tc>
          <w:tcPr>
            <w:tcW w:w="0" w:type="auto"/>
            <w:vMerge/>
            <w:tcBorders>
              <w:top w:val="single" w:sz="8" w:space="0" w:color="88A4D3"/>
              <w:left w:val="nil"/>
              <w:bottom w:val="single" w:sz="8" w:space="0" w:color="88A4D3"/>
              <w:right w:val="single" w:sz="8" w:space="0" w:color="88A4D3"/>
            </w:tcBorders>
            <w:vAlign w:val="center"/>
            <w:hideMark/>
          </w:tcPr>
          <w:p w:rsidR="00EB0727" w:rsidRPr="00EB0727" w:rsidRDefault="00EB0727" w:rsidP="00EB0727">
            <w:pPr>
              <w:spacing w:after="0" w:line="240" w:lineRule="auto"/>
              <w:rPr>
                <w:rFonts w:ascii="Times New Roman" w:eastAsia="Times New Roman" w:hAnsi="Times New Roman" w:cs="Times New Roman"/>
                <w:color w:val="443F3F"/>
                <w:sz w:val="20"/>
                <w:szCs w:val="20"/>
                <w:lang w:eastAsia="ru-RU"/>
              </w:rPr>
            </w:pPr>
          </w:p>
        </w:tc>
        <w:tc>
          <w:tcPr>
            <w:tcW w:w="0" w:type="auto"/>
            <w:vMerge/>
            <w:tcBorders>
              <w:top w:val="single" w:sz="8" w:space="0" w:color="88A4D3"/>
              <w:left w:val="nil"/>
              <w:bottom w:val="single" w:sz="8" w:space="0" w:color="88A4D3"/>
              <w:right w:val="single" w:sz="8" w:space="0" w:color="88A4D3"/>
            </w:tcBorders>
            <w:vAlign w:val="center"/>
            <w:hideMark/>
          </w:tcPr>
          <w:p w:rsidR="00EB0727" w:rsidRPr="00EB0727" w:rsidRDefault="00EB0727" w:rsidP="00EB0727">
            <w:pPr>
              <w:spacing w:after="0" w:line="240" w:lineRule="auto"/>
              <w:rPr>
                <w:rFonts w:ascii="Times New Roman" w:eastAsia="Times New Roman" w:hAnsi="Times New Roman" w:cs="Times New Roman"/>
                <w:color w:val="443F3F"/>
                <w:sz w:val="20"/>
                <w:szCs w:val="20"/>
                <w:lang w:eastAsia="ru-RU"/>
              </w:rPr>
            </w:pPr>
          </w:p>
        </w:tc>
        <w:tc>
          <w:tcPr>
            <w:tcW w:w="0" w:type="auto"/>
            <w:vMerge/>
            <w:tcBorders>
              <w:top w:val="nil"/>
              <w:left w:val="nil"/>
              <w:bottom w:val="single" w:sz="8" w:space="0" w:color="88A4D3"/>
              <w:right w:val="single" w:sz="8" w:space="0" w:color="88A4D3"/>
            </w:tcBorders>
            <w:vAlign w:val="center"/>
            <w:hideMark/>
          </w:tcPr>
          <w:p w:rsidR="00EB0727" w:rsidRPr="00EB0727" w:rsidRDefault="00EB0727" w:rsidP="00EB0727">
            <w:pPr>
              <w:spacing w:after="0" w:line="240" w:lineRule="auto"/>
              <w:rPr>
                <w:rFonts w:ascii="Times New Roman" w:eastAsia="Times New Roman" w:hAnsi="Times New Roman" w:cs="Times New Roman"/>
                <w:color w:val="443F3F"/>
                <w:sz w:val="20"/>
                <w:szCs w:val="20"/>
                <w:lang w:eastAsia="ru-RU"/>
              </w:rPr>
            </w:pP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sz w:val="20"/>
                <w:szCs w:val="20"/>
                <w:lang w:eastAsia="ru-RU"/>
              </w:rPr>
            </w:pPr>
            <w:r w:rsidRPr="00EB0727">
              <w:rPr>
                <w:rFonts w:ascii="Times New Roman" w:eastAsia="Times New Roman" w:hAnsi="Times New Roman" w:cs="Times New Roman"/>
                <w:b/>
                <w:bCs/>
                <w:color w:val="443F3F"/>
                <w:sz w:val="20"/>
                <w:szCs w:val="20"/>
                <w:lang w:eastAsia="ru-RU"/>
              </w:rPr>
              <w:t>в месяц</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sz w:val="20"/>
                <w:szCs w:val="20"/>
                <w:lang w:eastAsia="ru-RU"/>
              </w:rPr>
            </w:pPr>
            <w:r w:rsidRPr="00EB0727">
              <w:rPr>
                <w:rFonts w:ascii="Times New Roman" w:eastAsia="Times New Roman" w:hAnsi="Times New Roman" w:cs="Times New Roman"/>
                <w:b/>
                <w:bCs/>
                <w:color w:val="443F3F"/>
                <w:sz w:val="20"/>
                <w:szCs w:val="20"/>
                <w:lang w:eastAsia="ru-RU"/>
              </w:rPr>
              <w:t>всего</w:t>
            </w:r>
          </w:p>
        </w:tc>
      </w:tr>
      <w:tr w:rsidR="00EB0727" w:rsidRPr="00EB0727" w:rsidTr="00EB0727">
        <w:trPr>
          <w:trHeight w:val="184"/>
          <w:jc w:val="center"/>
        </w:trPr>
        <w:tc>
          <w:tcPr>
            <w:tcW w:w="9571" w:type="dxa"/>
            <w:gridSpan w:val="6"/>
            <w:tcBorders>
              <w:top w:val="nil"/>
              <w:left w:val="single" w:sz="8" w:space="0" w:color="88A4D3"/>
              <w:bottom w:val="single" w:sz="8" w:space="0" w:color="88A4D3"/>
              <w:right w:val="single" w:sz="8" w:space="0" w:color="88A4D3"/>
            </w:tcBorders>
            <w:tcMar>
              <w:top w:w="0" w:type="dxa"/>
              <w:left w:w="108" w:type="dxa"/>
              <w:bottom w:w="0" w:type="dxa"/>
              <w:right w:w="108" w:type="dxa"/>
            </w:tcMar>
            <w:hideMark/>
          </w:tcPr>
          <w:p w:rsidR="00EB0727" w:rsidRPr="00EB0727" w:rsidRDefault="00EB0727" w:rsidP="00EB0727">
            <w:pPr>
              <w:spacing w:after="0" w:line="184" w:lineRule="atLeast"/>
              <w:jc w:val="center"/>
              <w:rPr>
                <w:rFonts w:ascii="Times New Roman" w:eastAsia="Times New Roman" w:hAnsi="Times New Roman" w:cs="Times New Roman"/>
                <w:color w:val="443F3F"/>
                <w:sz w:val="24"/>
                <w:szCs w:val="24"/>
                <w:lang w:eastAsia="ru-RU"/>
              </w:rPr>
            </w:pPr>
            <w:r w:rsidRPr="00EB0727">
              <w:rPr>
                <w:rFonts w:ascii="Times New Roman" w:eastAsia="Times New Roman" w:hAnsi="Times New Roman" w:cs="Times New Roman"/>
                <w:b/>
                <w:bCs/>
                <w:i/>
                <w:iCs/>
                <w:color w:val="443F3F"/>
                <w:sz w:val="24"/>
                <w:szCs w:val="24"/>
                <w:lang w:eastAsia="ru-RU"/>
              </w:rPr>
              <w:t>мужчины</w:t>
            </w:r>
          </w:p>
        </w:tc>
      </w:tr>
      <w:tr w:rsidR="00EB0727" w:rsidRPr="00EB0727" w:rsidTr="00EB0727">
        <w:trPr>
          <w:trHeight w:val="455"/>
          <w:jc w:val="center"/>
        </w:trPr>
        <w:tc>
          <w:tcPr>
            <w:tcW w:w="1460"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20</w:t>
            </w:r>
          </w:p>
        </w:tc>
        <w:tc>
          <w:tcPr>
            <w:tcW w:w="173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43</w:t>
            </w:r>
          </w:p>
        </w:tc>
        <w:tc>
          <w:tcPr>
            <w:tcW w:w="199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2206"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198 413</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1 956</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234 206</w:t>
            </w:r>
          </w:p>
        </w:tc>
      </w:tr>
      <w:tr w:rsidR="00EB0727" w:rsidRPr="00EB0727" w:rsidTr="00EB0727">
        <w:trPr>
          <w:trHeight w:val="455"/>
          <w:jc w:val="center"/>
        </w:trPr>
        <w:tc>
          <w:tcPr>
            <w:tcW w:w="1460"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25</w:t>
            </w:r>
          </w:p>
        </w:tc>
        <w:tc>
          <w:tcPr>
            <w:tcW w:w="173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38</w:t>
            </w:r>
          </w:p>
        </w:tc>
        <w:tc>
          <w:tcPr>
            <w:tcW w:w="199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2206"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132 275</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1 301</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156 138</w:t>
            </w:r>
          </w:p>
        </w:tc>
      </w:tr>
      <w:tr w:rsidR="00EB0727" w:rsidRPr="00EB0727" w:rsidTr="00EB0727">
        <w:trPr>
          <w:trHeight w:val="455"/>
          <w:jc w:val="center"/>
        </w:trPr>
        <w:tc>
          <w:tcPr>
            <w:tcW w:w="1460"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30</w:t>
            </w:r>
          </w:p>
        </w:tc>
        <w:tc>
          <w:tcPr>
            <w:tcW w:w="173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33</w:t>
            </w:r>
          </w:p>
        </w:tc>
        <w:tc>
          <w:tcPr>
            <w:tcW w:w="199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2206"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87 566</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861</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103 362</w:t>
            </w:r>
          </w:p>
        </w:tc>
      </w:tr>
      <w:tr w:rsidR="00EB0727" w:rsidRPr="00EB0727" w:rsidTr="00EB0727">
        <w:trPr>
          <w:trHeight w:val="419"/>
          <w:jc w:val="center"/>
        </w:trPr>
        <w:tc>
          <w:tcPr>
            <w:tcW w:w="1460"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40</w:t>
            </w:r>
          </w:p>
        </w:tc>
        <w:tc>
          <w:tcPr>
            <w:tcW w:w="173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23</w:t>
            </w:r>
          </w:p>
        </w:tc>
        <w:tc>
          <w:tcPr>
            <w:tcW w:w="199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2206"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36 576</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360</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43 175</w:t>
            </w:r>
          </w:p>
        </w:tc>
      </w:tr>
      <w:tr w:rsidR="00EB0727" w:rsidRPr="00EB0727" w:rsidTr="00EB0727">
        <w:trPr>
          <w:trHeight w:val="419"/>
          <w:jc w:val="center"/>
        </w:trPr>
        <w:tc>
          <w:tcPr>
            <w:tcW w:w="1460"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45</w:t>
            </w:r>
          </w:p>
        </w:tc>
        <w:tc>
          <w:tcPr>
            <w:tcW w:w="173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18</w:t>
            </w:r>
          </w:p>
        </w:tc>
        <w:tc>
          <w:tcPr>
            <w:tcW w:w="199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2206"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22 492</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221</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26 550</w:t>
            </w:r>
          </w:p>
        </w:tc>
      </w:tr>
      <w:tr w:rsidR="00EB0727" w:rsidRPr="00EB0727" w:rsidTr="00EB0727">
        <w:trPr>
          <w:trHeight w:val="419"/>
          <w:jc w:val="center"/>
        </w:trPr>
        <w:tc>
          <w:tcPr>
            <w:tcW w:w="1460"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173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13</w:t>
            </w:r>
          </w:p>
        </w:tc>
        <w:tc>
          <w:tcPr>
            <w:tcW w:w="199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2206"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12 910</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127</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15 239</w:t>
            </w:r>
          </w:p>
        </w:tc>
      </w:tr>
      <w:tr w:rsidR="00EB0727" w:rsidRPr="00EB0727" w:rsidTr="00EB0727">
        <w:trPr>
          <w:jc w:val="center"/>
        </w:trPr>
        <w:tc>
          <w:tcPr>
            <w:tcW w:w="9571" w:type="dxa"/>
            <w:gridSpan w:val="6"/>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i/>
                <w:iCs/>
                <w:color w:val="443F3F"/>
                <w:lang w:eastAsia="ru-RU"/>
              </w:rPr>
              <w:t xml:space="preserve">                                                                        женщины</w:t>
            </w:r>
          </w:p>
        </w:tc>
      </w:tr>
      <w:tr w:rsidR="00EB0727" w:rsidRPr="00EB0727" w:rsidTr="00EB0727">
        <w:trPr>
          <w:trHeight w:val="415"/>
          <w:jc w:val="center"/>
        </w:trPr>
        <w:tc>
          <w:tcPr>
            <w:tcW w:w="1460"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20</w:t>
            </w:r>
          </w:p>
        </w:tc>
        <w:tc>
          <w:tcPr>
            <w:tcW w:w="173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38</w:t>
            </w:r>
          </w:p>
        </w:tc>
        <w:tc>
          <w:tcPr>
            <w:tcW w:w="199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2206"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132 275</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1 324</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158 872</w:t>
            </w:r>
          </w:p>
        </w:tc>
      </w:tr>
      <w:tr w:rsidR="00EB0727" w:rsidRPr="00EB0727" w:rsidTr="00EB0727">
        <w:trPr>
          <w:trHeight w:val="415"/>
          <w:jc w:val="center"/>
        </w:trPr>
        <w:tc>
          <w:tcPr>
            <w:tcW w:w="1460"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25</w:t>
            </w:r>
          </w:p>
        </w:tc>
        <w:tc>
          <w:tcPr>
            <w:tcW w:w="173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33</w:t>
            </w:r>
          </w:p>
        </w:tc>
        <w:tc>
          <w:tcPr>
            <w:tcW w:w="199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2206"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87 566</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876</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105 173</w:t>
            </w:r>
          </w:p>
        </w:tc>
      </w:tr>
      <w:tr w:rsidR="00EB0727" w:rsidRPr="00EB0727" w:rsidTr="00EB0727">
        <w:trPr>
          <w:trHeight w:val="415"/>
          <w:jc w:val="center"/>
        </w:trPr>
        <w:tc>
          <w:tcPr>
            <w:tcW w:w="1460"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30</w:t>
            </w:r>
          </w:p>
        </w:tc>
        <w:tc>
          <w:tcPr>
            <w:tcW w:w="173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28</w:t>
            </w:r>
          </w:p>
        </w:tc>
        <w:tc>
          <w:tcPr>
            <w:tcW w:w="199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2206"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57 274</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573</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68 790</w:t>
            </w:r>
          </w:p>
        </w:tc>
      </w:tr>
      <w:tr w:rsidR="00EB0727" w:rsidRPr="00EB0727" w:rsidTr="00EB0727">
        <w:trPr>
          <w:trHeight w:val="409"/>
          <w:jc w:val="center"/>
        </w:trPr>
        <w:tc>
          <w:tcPr>
            <w:tcW w:w="1460"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40</w:t>
            </w:r>
          </w:p>
        </w:tc>
        <w:tc>
          <w:tcPr>
            <w:tcW w:w="173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18</w:t>
            </w:r>
          </w:p>
        </w:tc>
        <w:tc>
          <w:tcPr>
            <w:tcW w:w="199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2206"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22 492</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225</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27 014</w:t>
            </w:r>
          </w:p>
        </w:tc>
      </w:tr>
      <w:tr w:rsidR="00EB0727" w:rsidRPr="00EB0727" w:rsidTr="00EB0727">
        <w:trPr>
          <w:trHeight w:val="409"/>
          <w:jc w:val="center"/>
        </w:trPr>
        <w:tc>
          <w:tcPr>
            <w:tcW w:w="1460"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45</w:t>
            </w:r>
          </w:p>
        </w:tc>
        <w:tc>
          <w:tcPr>
            <w:tcW w:w="173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13</w:t>
            </w:r>
          </w:p>
        </w:tc>
        <w:tc>
          <w:tcPr>
            <w:tcW w:w="199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2206"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12 910</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129</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15 505</w:t>
            </w:r>
          </w:p>
        </w:tc>
      </w:tr>
      <w:tr w:rsidR="00EB0727" w:rsidRPr="00EB0727" w:rsidTr="00EB0727">
        <w:trPr>
          <w:trHeight w:val="409"/>
          <w:jc w:val="center"/>
        </w:trPr>
        <w:tc>
          <w:tcPr>
            <w:tcW w:w="1460"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173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8</w:t>
            </w:r>
          </w:p>
        </w:tc>
        <w:tc>
          <w:tcPr>
            <w:tcW w:w="199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2206"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6 389</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64</w:t>
            </w:r>
          </w:p>
        </w:tc>
        <w:tc>
          <w:tcPr>
            <w:tcW w:w="1089"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EB0727">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7 674</w:t>
            </w:r>
          </w:p>
        </w:tc>
      </w:tr>
    </w:tbl>
    <w:p w:rsidR="00EB0727" w:rsidRPr="00EB0727" w:rsidRDefault="00EB0727" w:rsidP="00EB0727">
      <w:pPr>
        <w:spacing w:after="0" w:line="240" w:lineRule="auto"/>
        <w:jc w:val="both"/>
        <w:rPr>
          <w:rFonts w:ascii="Tahoma" w:eastAsia="Times New Roman" w:hAnsi="Tahoma" w:cs="Tahoma"/>
          <w:color w:val="443F3F"/>
          <w:sz w:val="21"/>
          <w:szCs w:val="21"/>
          <w:lang w:eastAsia="ru-RU"/>
        </w:rPr>
      </w:pPr>
      <w:r w:rsidRPr="00EB0727">
        <w:rPr>
          <w:rFonts w:ascii="Tahoma" w:eastAsia="Times New Roman" w:hAnsi="Tahoma" w:cs="Tahoma"/>
          <w:i/>
          <w:iCs/>
          <w:color w:val="443F3F"/>
          <w:sz w:val="21"/>
          <w:szCs w:val="21"/>
          <w:lang w:eastAsia="ru-RU"/>
        </w:rPr>
        <w:t xml:space="preserve">* Для </w:t>
      </w:r>
      <w:proofErr w:type="spellStart"/>
      <w:r w:rsidRPr="00EB0727">
        <w:rPr>
          <w:rFonts w:ascii="Tahoma" w:eastAsia="Times New Roman" w:hAnsi="Tahoma" w:cs="Tahoma"/>
          <w:i/>
          <w:iCs/>
          <w:color w:val="443F3F"/>
          <w:sz w:val="21"/>
          <w:szCs w:val="21"/>
          <w:lang w:eastAsia="ru-RU"/>
        </w:rPr>
        <w:t>расчета</w:t>
      </w:r>
      <w:proofErr w:type="spellEnd"/>
      <w:r w:rsidRPr="00EB0727">
        <w:rPr>
          <w:rFonts w:ascii="Tahoma" w:eastAsia="Times New Roman" w:hAnsi="Tahoma" w:cs="Tahoma"/>
          <w:i/>
          <w:iCs/>
          <w:color w:val="443F3F"/>
          <w:sz w:val="21"/>
          <w:szCs w:val="21"/>
          <w:lang w:eastAsia="ru-RU"/>
        </w:rPr>
        <w:t xml:space="preserve"> размера накопленной дополнительной пенсии применена ставка совокупной доходности 8% (на этапе накопления) и 4% (на этапе выплаты страхового обеспечения).</w:t>
      </w:r>
      <w:r w:rsidRPr="00EB0727">
        <w:rPr>
          <w:rFonts w:ascii="Tahoma" w:eastAsia="Times New Roman" w:hAnsi="Tahoma" w:cs="Tahoma"/>
          <w:color w:val="443F3F"/>
          <w:sz w:val="21"/>
          <w:szCs w:val="21"/>
          <w:lang w:eastAsia="ru-RU"/>
        </w:rPr>
        <w:t xml:space="preserve"> </w:t>
      </w:r>
    </w:p>
    <w:p w:rsidR="00EB0727" w:rsidRPr="00EB0727" w:rsidRDefault="00EB0727" w:rsidP="00BF3BB8">
      <w:pPr>
        <w:spacing w:after="0" w:line="240" w:lineRule="auto"/>
        <w:rPr>
          <w:rFonts w:ascii="Tahoma" w:eastAsia="Times New Roman" w:hAnsi="Tahoma" w:cs="Tahoma"/>
          <w:color w:val="443F3F"/>
          <w:sz w:val="21"/>
          <w:szCs w:val="21"/>
          <w:lang w:eastAsia="ru-RU"/>
        </w:rPr>
      </w:pPr>
    </w:p>
    <w:p w:rsidR="00BF3BB8" w:rsidRDefault="00BF3BB8" w:rsidP="00BF3BB8">
      <w:pPr>
        <w:spacing w:after="0" w:line="192" w:lineRule="auto"/>
        <w:jc w:val="center"/>
        <w:rPr>
          <w:rFonts w:ascii="Tahoma" w:eastAsia="Times New Roman" w:hAnsi="Tahoma" w:cs="Tahoma"/>
          <w:b/>
          <w:bCs/>
          <w:color w:val="443F3F"/>
          <w:sz w:val="21"/>
          <w:szCs w:val="21"/>
          <w:lang w:eastAsia="ru-RU"/>
        </w:rPr>
      </w:pPr>
    </w:p>
    <w:p w:rsidR="00EB0727" w:rsidRPr="00EB0727" w:rsidRDefault="00EB0727" w:rsidP="00BF3BB8">
      <w:pPr>
        <w:spacing w:after="0" w:line="192" w:lineRule="auto"/>
        <w:jc w:val="center"/>
        <w:rPr>
          <w:rFonts w:ascii="Tahoma" w:eastAsia="Times New Roman" w:hAnsi="Tahoma" w:cs="Tahoma"/>
          <w:color w:val="443F3F"/>
          <w:sz w:val="21"/>
          <w:szCs w:val="21"/>
          <w:lang w:eastAsia="ru-RU"/>
        </w:rPr>
      </w:pPr>
      <w:bookmarkStart w:id="0" w:name="_GoBack"/>
      <w:bookmarkEnd w:id="0"/>
      <w:r w:rsidRPr="00EB0727">
        <w:rPr>
          <w:rFonts w:ascii="Tahoma" w:eastAsia="Times New Roman" w:hAnsi="Tahoma" w:cs="Tahoma"/>
          <w:b/>
          <w:bCs/>
          <w:color w:val="443F3F"/>
          <w:sz w:val="21"/>
          <w:szCs w:val="21"/>
          <w:lang w:eastAsia="ru-RU"/>
        </w:rPr>
        <w:lastRenderedPageBreak/>
        <w:t>№ 2</w:t>
      </w:r>
      <w:r w:rsidRPr="00EB0727">
        <w:rPr>
          <w:rFonts w:ascii="Tahoma" w:eastAsia="Times New Roman" w:hAnsi="Tahoma" w:cs="Tahoma"/>
          <w:color w:val="443F3F"/>
          <w:sz w:val="21"/>
          <w:szCs w:val="21"/>
          <w:lang w:eastAsia="ru-RU"/>
        </w:rPr>
        <w:t xml:space="preserve">: </w:t>
      </w:r>
      <w:r w:rsidRPr="00EB0727">
        <w:rPr>
          <w:rFonts w:ascii="Tahoma" w:eastAsia="Times New Roman" w:hAnsi="Tahoma" w:cs="Tahoma"/>
          <w:b/>
          <w:bCs/>
          <w:color w:val="443F3F"/>
          <w:sz w:val="21"/>
          <w:szCs w:val="21"/>
          <w:lang w:eastAsia="ru-RU"/>
        </w:rPr>
        <w:t>страховой случай - достижение общеустановленного пенсионного возраста, смерть, инвалидность.</w:t>
      </w:r>
      <w:r w:rsidRPr="00EB0727">
        <w:rPr>
          <w:rFonts w:ascii="Tahoma" w:eastAsia="Times New Roman" w:hAnsi="Tahoma" w:cs="Tahoma"/>
          <w:color w:val="443F3F"/>
          <w:sz w:val="21"/>
          <w:szCs w:val="21"/>
          <w:lang w:eastAsia="ru-RU"/>
        </w:rPr>
        <w:t xml:space="preserve"> </w:t>
      </w:r>
    </w:p>
    <w:p w:rsidR="00EB0727" w:rsidRPr="00EB0727" w:rsidRDefault="00EB0727" w:rsidP="00BF3BB8">
      <w:pPr>
        <w:spacing w:after="0" w:line="192" w:lineRule="auto"/>
        <w:jc w:val="center"/>
        <w:rPr>
          <w:rFonts w:ascii="Tahoma" w:eastAsia="Times New Roman" w:hAnsi="Tahoma" w:cs="Tahoma"/>
          <w:color w:val="443F3F"/>
          <w:sz w:val="21"/>
          <w:szCs w:val="21"/>
          <w:lang w:eastAsia="ru-RU"/>
        </w:rPr>
      </w:pPr>
    </w:p>
    <w:p w:rsidR="00EB0727" w:rsidRPr="00EB0727" w:rsidRDefault="00EB0727" w:rsidP="00BF3BB8">
      <w:pPr>
        <w:spacing w:after="0" w:line="168" w:lineRule="auto"/>
        <w:jc w:val="center"/>
        <w:rPr>
          <w:rFonts w:ascii="Tahoma" w:eastAsia="Times New Roman" w:hAnsi="Tahoma" w:cs="Tahoma"/>
          <w:color w:val="443F3F"/>
          <w:sz w:val="18"/>
          <w:szCs w:val="18"/>
          <w:lang w:eastAsia="ru-RU"/>
        </w:rPr>
      </w:pPr>
      <w:r w:rsidRPr="00EB0727">
        <w:rPr>
          <w:rFonts w:ascii="Tahoma" w:eastAsia="Times New Roman" w:hAnsi="Tahoma" w:cs="Tahoma"/>
          <w:color w:val="443F3F"/>
          <w:sz w:val="18"/>
          <w:szCs w:val="18"/>
          <w:lang w:eastAsia="ru-RU"/>
        </w:rPr>
        <w:t xml:space="preserve">Лимит ответственности (размер выплаты) по страховому случаю: </w:t>
      </w:r>
    </w:p>
    <w:p w:rsidR="00EB0727" w:rsidRPr="00EB0727" w:rsidRDefault="00EB0727" w:rsidP="00BF3BB8">
      <w:pPr>
        <w:spacing w:after="0" w:line="168" w:lineRule="auto"/>
        <w:jc w:val="center"/>
        <w:rPr>
          <w:rFonts w:ascii="Tahoma" w:eastAsia="Times New Roman" w:hAnsi="Tahoma" w:cs="Tahoma"/>
          <w:color w:val="443F3F"/>
          <w:sz w:val="18"/>
          <w:szCs w:val="18"/>
          <w:lang w:eastAsia="ru-RU"/>
        </w:rPr>
      </w:pPr>
    </w:p>
    <w:p w:rsidR="00EB0727" w:rsidRPr="00EB0727" w:rsidRDefault="00EB0727" w:rsidP="00BF3BB8">
      <w:pPr>
        <w:spacing w:after="0" w:line="168" w:lineRule="auto"/>
        <w:jc w:val="center"/>
        <w:rPr>
          <w:rFonts w:ascii="Tahoma" w:eastAsia="Times New Roman" w:hAnsi="Tahoma" w:cs="Tahoma"/>
          <w:color w:val="443F3F"/>
          <w:sz w:val="18"/>
          <w:szCs w:val="18"/>
          <w:lang w:eastAsia="ru-RU"/>
        </w:rPr>
      </w:pPr>
      <w:r w:rsidRPr="00EB0727">
        <w:rPr>
          <w:rFonts w:ascii="Tahoma" w:eastAsia="Times New Roman" w:hAnsi="Tahoma" w:cs="Tahoma"/>
          <w:color w:val="443F3F"/>
          <w:sz w:val="18"/>
          <w:szCs w:val="18"/>
          <w:lang w:eastAsia="ru-RU"/>
        </w:rPr>
        <w:t xml:space="preserve">- смерть- 5 000 BYN; </w:t>
      </w:r>
    </w:p>
    <w:p w:rsidR="00EB0727" w:rsidRPr="00EB0727" w:rsidRDefault="00EB0727" w:rsidP="00BF3BB8">
      <w:pPr>
        <w:spacing w:after="0" w:line="168" w:lineRule="auto"/>
        <w:jc w:val="center"/>
        <w:rPr>
          <w:rFonts w:ascii="Tahoma" w:eastAsia="Times New Roman" w:hAnsi="Tahoma" w:cs="Tahoma"/>
          <w:color w:val="443F3F"/>
          <w:sz w:val="18"/>
          <w:szCs w:val="18"/>
          <w:lang w:eastAsia="ru-RU"/>
        </w:rPr>
      </w:pPr>
    </w:p>
    <w:p w:rsidR="00EB0727" w:rsidRPr="00EB0727" w:rsidRDefault="00EB0727" w:rsidP="00BF3BB8">
      <w:pPr>
        <w:spacing w:after="0" w:line="168" w:lineRule="auto"/>
        <w:jc w:val="center"/>
        <w:rPr>
          <w:rFonts w:ascii="Tahoma" w:eastAsia="Times New Roman" w:hAnsi="Tahoma" w:cs="Tahoma"/>
          <w:color w:val="443F3F"/>
          <w:sz w:val="18"/>
          <w:szCs w:val="18"/>
          <w:lang w:eastAsia="ru-RU"/>
        </w:rPr>
      </w:pPr>
      <w:r w:rsidRPr="00EB0727">
        <w:rPr>
          <w:rFonts w:ascii="Tahoma" w:eastAsia="Times New Roman" w:hAnsi="Tahoma" w:cs="Tahoma"/>
          <w:color w:val="443F3F"/>
          <w:sz w:val="18"/>
          <w:szCs w:val="18"/>
          <w:lang w:eastAsia="ru-RU"/>
        </w:rPr>
        <w:t xml:space="preserve">- инвалидность – 5 000 BYN </w:t>
      </w:r>
    </w:p>
    <w:tbl>
      <w:tblPr>
        <w:tblW w:w="10031" w:type="dxa"/>
        <w:tblBorders>
          <w:top w:val="single" w:sz="6" w:space="0" w:color="88A4D3"/>
          <w:left w:val="single" w:sz="6" w:space="0" w:color="88A4D3"/>
          <w:bottom w:val="single" w:sz="6" w:space="0" w:color="88A4D3"/>
          <w:right w:val="single" w:sz="6" w:space="0" w:color="88A4D3"/>
        </w:tblBorders>
        <w:tblCellMar>
          <w:left w:w="0" w:type="dxa"/>
          <w:right w:w="0" w:type="dxa"/>
        </w:tblCellMar>
        <w:tblLook w:val="04A0" w:firstRow="1" w:lastRow="0" w:firstColumn="1" w:lastColumn="0" w:noHBand="0" w:noVBand="1"/>
      </w:tblPr>
      <w:tblGrid>
        <w:gridCol w:w="1383"/>
        <w:gridCol w:w="1700"/>
        <w:gridCol w:w="1842"/>
        <w:gridCol w:w="1983"/>
        <w:gridCol w:w="49"/>
        <w:gridCol w:w="1084"/>
        <w:gridCol w:w="1990"/>
      </w:tblGrid>
      <w:tr w:rsidR="00EB0727" w:rsidRPr="00EB0727" w:rsidTr="00213608">
        <w:tc>
          <w:tcPr>
            <w:tcW w:w="13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color w:val="443F3F"/>
                <w:lang w:eastAsia="ru-RU"/>
              </w:rPr>
              <w:t>Возраст, лет</w:t>
            </w:r>
          </w:p>
        </w:tc>
        <w:tc>
          <w:tcPr>
            <w:tcW w:w="1700" w:type="dxa"/>
            <w:vMerge w:val="restart"/>
            <w:tcBorders>
              <w:top w:val="single" w:sz="8" w:space="0" w:color="88A4D3"/>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color w:val="443F3F"/>
                <w:lang w:eastAsia="ru-RU"/>
              </w:rPr>
              <w:t>Срок страхования, лет</w:t>
            </w:r>
          </w:p>
        </w:tc>
        <w:tc>
          <w:tcPr>
            <w:tcW w:w="1842" w:type="dxa"/>
            <w:vMerge w:val="restart"/>
            <w:tcBorders>
              <w:top w:val="single" w:sz="8" w:space="0" w:color="88A4D3"/>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color w:val="443F3F"/>
                <w:lang w:eastAsia="ru-RU"/>
              </w:rPr>
              <w:t xml:space="preserve">Размер ежемесячного страхового взноса, </w:t>
            </w:r>
            <w:r w:rsidRPr="00EB0727">
              <w:rPr>
                <w:rFonts w:ascii="Times New Roman" w:eastAsia="Times New Roman" w:hAnsi="Times New Roman" w:cs="Times New Roman"/>
                <w:b/>
                <w:bCs/>
                <w:color w:val="443F3F"/>
                <w:lang w:val="en-US" w:eastAsia="ru-RU"/>
              </w:rPr>
              <w:t>BYN</w:t>
            </w:r>
          </w:p>
        </w:tc>
        <w:tc>
          <w:tcPr>
            <w:tcW w:w="5106" w:type="dxa"/>
            <w:gridSpan w:val="4"/>
            <w:tcBorders>
              <w:top w:val="single" w:sz="8" w:space="0" w:color="88A4D3"/>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color w:val="443F3F"/>
                <w:lang w:eastAsia="ru-RU"/>
              </w:rPr>
              <w:t xml:space="preserve">Размер накопленной дополнительной пенсии с </w:t>
            </w:r>
            <w:proofErr w:type="spellStart"/>
            <w:r w:rsidRPr="00EB0727">
              <w:rPr>
                <w:rFonts w:ascii="Times New Roman" w:eastAsia="Times New Roman" w:hAnsi="Times New Roman" w:cs="Times New Roman"/>
                <w:b/>
                <w:bCs/>
                <w:color w:val="443F3F"/>
                <w:lang w:eastAsia="ru-RU"/>
              </w:rPr>
              <w:t>учетом</w:t>
            </w:r>
            <w:proofErr w:type="spellEnd"/>
            <w:r w:rsidRPr="00EB0727">
              <w:rPr>
                <w:rFonts w:ascii="Times New Roman" w:eastAsia="Times New Roman" w:hAnsi="Times New Roman" w:cs="Times New Roman"/>
                <w:b/>
                <w:bCs/>
                <w:color w:val="443F3F"/>
                <w:lang w:eastAsia="ru-RU"/>
              </w:rPr>
              <w:t xml:space="preserve"> страхового бонуса* при условии выплаты, </w:t>
            </w:r>
            <w:r w:rsidRPr="00EB0727">
              <w:rPr>
                <w:rFonts w:ascii="Times New Roman" w:eastAsia="Times New Roman" w:hAnsi="Times New Roman" w:cs="Times New Roman"/>
                <w:b/>
                <w:bCs/>
                <w:color w:val="443F3F"/>
                <w:lang w:val="en-US" w:eastAsia="ru-RU"/>
              </w:rPr>
              <w:t>BYN</w:t>
            </w:r>
          </w:p>
        </w:tc>
      </w:tr>
      <w:tr w:rsidR="00EB0727" w:rsidRPr="00EB0727" w:rsidTr="00213608">
        <w:trPr>
          <w:trHeight w:val="44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B0727" w:rsidRPr="00EB0727" w:rsidRDefault="00EB0727" w:rsidP="00213608">
            <w:pPr>
              <w:spacing w:after="0" w:line="240" w:lineRule="auto"/>
              <w:rPr>
                <w:rFonts w:ascii="Times New Roman" w:eastAsia="Times New Roman" w:hAnsi="Times New Roman" w:cs="Times New Roman"/>
                <w:color w:val="443F3F"/>
                <w:lang w:eastAsia="ru-RU"/>
              </w:rPr>
            </w:pPr>
          </w:p>
        </w:tc>
        <w:tc>
          <w:tcPr>
            <w:tcW w:w="0" w:type="auto"/>
            <w:vMerge/>
            <w:tcBorders>
              <w:top w:val="single" w:sz="8" w:space="0" w:color="88A4D3"/>
              <w:left w:val="nil"/>
              <w:bottom w:val="single" w:sz="8" w:space="0" w:color="88A4D3"/>
              <w:right w:val="single" w:sz="8" w:space="0" w:color="88A4D3"/>
            </w:tcBorders>
            <w:vAlign w:val="center"/>
            <w:hideMark/>
          </w:tcPr>
          <w:p w:rsidR="00EB0727" w:rsidRPr="00EB0727" w:rsidRDefault="00EB0727" w:rsidP="00213608">
            <w:pPr>
              <w:spacing w:after="0" w:line="240" w:lineRule="auto"/>
              <w:rPr>
                <w:rFonts w:ascii="Times New Roman" w:eastAsia="Times New Roman" w:hAnsi="Times New Roman" w:cs="Times New Roman"/>
                <w:color w:val="443F3F"/>
                <w:lang w:eastAsia="ru-RU"/>
              </w:rPr>
            </w:pPr>
          </w:p>
        </w:tc>
        <w:tc>
          <w:tcPr>
            <w:tcW w:w="0" w:type="auto"/>
            <w:vMerge/>
            <w:tcBorders>
              <w:top w:val="single" w:sz="8" w:space="0" w:color="88A4D3"/>
              <w:left w:val="nil"/>
              <w:bottom w:val="single" w:sz="8" w:space="0" w:color="88A4D3"/>
              <w:right w:val="single" w:sz="8" w:space="0" w:color="88A4D3"/>
            </w:tcBorders>
            <w:vAlign w:val="center"/>
            <w:hideMark/>
          </w:tcPr>
          <w:p w:rsidR="00EB0727" w:rsidRPr="00EB0727" w:rsidRDefault="00EB0727" w:rsidP="00213608">
            <w:pPr>
              <w:spacing w:after="0" w:line="240" w:lineRule="auto"/>
              <w:rPr>
                <w:rFonts w:ascii="Times New Roman" w:eastAsia="Times New Roman" w:hAnsi="Times New Roman" w:cs="Times New Roman"/>
                <w:color w:val="443F3F"/>
                <w:lang w:eastAsia="ru-RU"/>
              </w:rPr>
            </w:pPr>
          </w:p>
        </w:tc>
        <w:tc>
          <w:tcPr>
            <w:tcW w:w="2032" w:type="dxa"/>
            <w:gridSpan w:val="2"/>
            <w:vMerge w:val="restart"/>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color w:val="443F3F"/>
                <w:lang w:eastAsia="ru-RU"/>
              </w:rPr>
              <w:t>единовременно</w:t>
            </w:r>
          </w:p>
        </w:tc>
        <w:tc>
          <w:tcPr>
            <w:tcW w:w="3074" w:type="dxa"/>
            <w:gridSpan w:val="2"/>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color w:val="443F3F"/>
                <w:lang w:eastAsia="ru-RU"/>
              </w:rPr>
              <w:t>в рассрочку,</w:t>
            </w:r>
          </w:p>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color w:val="443F3F"/>
                <w:lang w:eastAsia="ru-RU"/>
              </w:rPr>
              <w:t>10 лет</w:t>
            </w:r>
          </w:p>
        </w:tc>
      </w:tr>
      <w:tr w:rsidR="00EB0727" w:rsidRPr="00EB0727" w:rsidTr="00213608">
        <w:trPr>
          <w:trHeight w:val="1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B0727" w:rsidRPr="00EB0727" w:rsidRDefault="00EB0727" w:rsidP="00213608">
            <w:pPr>
              <w:spacing w:after="0" w:line="240" w:lineRule="auto"/>
              <w:rPr>
                <w:rFonts w:ascii="Times New Roman" w:eastAsia="Times New Roman" w:hAnsi="Times New Roman" w:cs="Times New Roman"/>
                <w:color w:val="443F3F"/>
                <w:lang w:eastAsia="ru-RU"/>
              </w:rPr>
            </w:pPr>
          </w:p>
        </w:tc>
        <w:tc>
          <w:tcPr>
            <w:tcW w:w="0" w:type="auto"/>
            <w:vMerge/>
            <w:tcBorders>
              <w:top w:val="single" w:sz="8" w:space="0" w:color="88A4D3"/>
              <w:left w:val="nil"/>
              <w:bottom w:val="single" w:sz="8" w:space="0" w:color="88A4D3"/>
              <w:right w:val="single" w:sz="8" w:space="0" w:color="88A4D3"/>
            </w:tcBorders>
            <w:vAlign w:val="center"/>
            <w:hideMark/>
          </w:tcPr>
          <w:p w:rsidR="00EB0727" w:rsidRPr="00EB0727" w:rsidRDefault="00EB0727" w:rsidP="00213608">
            <w:pPr>
              <w:spacing w:after="0" w:line="240" w:lineRule="auto"/>
              <w:rPr>
                <w:rFonts w:ascii="Times New Roman" w:eastAsia="Times New Roman" w:hAnsi="Times New Roman" w:cs="Times New Roman"/>
                <w:color w:val="443F3F"/>
                <w:lang w:eastAsia="ru-RU"/>
              </w:rPr>
            </w:pPr>
          </w:p>
        </w:tc>
        <w:tc>
          <w:tcPr>
            <w:tcW w:w="0" w:type="auto"/>
            <w:vMerge/>
            <w:tcBorders>
              <w:top w:val="single" w:sz="8" w:space="0" w:color="88A4D3"/>
              <w:left w:val="nil"/>
              <w:bottom w:val="single" w:sz="8" w:space="0" w:color="88A4D3"/>
              <w:right w:val="single" w:sz="8" w:space="0" w:color="88A4D3"/>
            </w:tcBorders>
            <w:vAlign w:val="center"/>
            <w:hideMark/>
          </w:tcPr>
          <w:p w:rsidR="00EB0727" w:rsidRPr="00EB0727" w:rsidRDefault="00EB0727" w:rsidP="00213608">
            <w:pPr>
              <w:spacing w:after="0" w:line="240" w:lineRule="auto"/>
              <w:rPr>
                <w:rFonts w:ascii="Times New Roman" w:eastAsia="Times New Roman" w:hAnsi="Times New Roman" w:cs="Times New Roman"/>
                <w:color w:val="443F3F"/>
                <w:lang w:eastAsia="ru-RU"/>
              </w:rPr>
            </w:pPr>
          </w:p>
        </w:tc>
        <w:tc>
          <w:tcPr>
            <w:tcW w:w="0" w:type="auto"/>
            <w:gridSpan w:val="2"/>
            <w:vMerge/>
            <w:tcBorders>
              <w:top w:val="nil"/>
              <w:left w:val="nil"/>
              <w:bottom w:val="single" w:sz="8" w:space="0" w:color="88A4D3"/>
              <w:right w:val="single" w:sz="8" w:space="0" w:color="88A4D3"/>
            </w:tcBorders>
            <w:vAlign w:val="center"/>
            <w:hideMark/>
          </w:tcPr>
          <w:p w:rsidR="00EB0727" w:rsidRPr="00EB0727" w:rsidRDefault="00EB0727" w:rsidP="00213608">
            <w:pPr>
              <w:spacing w:after="0" w:line="240" w:lineRule="auto"/>
              <w:rPr>
                <w:rFonts w:ascii="Times New Roman" w:eastAsia="Times New Roman" w:hAnsi="Times New Roman" w:cs="Times New Roman"/>
                <w:color w:val="443F3F"/>
                <w:lang w:eastAsia="ru-RU"/>
              </w:rPr>
            </w:pPr>
          </w:p>
        </w:tc>
        <w:tc>
          <w:tcPr>
            <w:tcW w:w="1084"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167" w:lineRule="atLeast"/>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color w:val="443F3F"/>
                <w:lang w:eastAsia="ru-RU"/>
              </w:rPr>
              <w:t>в месяц</w:t>
            </w:r>
          </w:p>
        </w:tc>
        <w:tc>
          <w:tcPr>
            <w:tcW w:w="199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167" w:lineRule="atLeast"/>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color w:val="443F3F"/>
                <w:lang w:eastAsia="ru-RU"/>
              </w:rPr>
              <w:t>всего</w:t>
            </w:r>
          </w:p>
        </w:tc>
      </w:tr>
      <w:tr w:rsidR="00EB0727" w:rsidRPr="00EB0727" w:rsidTr="00213608">
        <w:trPr>
          <w:trHeight w:val="184"/>
        </w:trPr>
        <w:tc>
          <w:tcPr>
            <w:tcW w:w="10031" w:type="dxa"/>
            <w:gridSpan w:val="7"/>
            <w:tcBorders>
              <w:top w:val="nil"/>
              <w:left w:val="single" w:sz="8" w:space="0" w:color="88A4D3"/>
              <w:bottom w:val="single" w:sz="8" w:space="0" w:color="88A4D3"/>
              <w:right w:val="single" w:sz="8" w:space="0" w:color="88A4D3"/>
            </w:tcBorders>
            <w:tcMar>
              <w:top w:w="0" w:type="dxa"/>
              <w:left w:w="108" w:type="dxa"/>
              <w:bottom w:w="0" w:type="dxa"/>
              <w:right w:w="108" w:type="dxa"/>
            </w:tcMar>
            <w:hideMark/>
          </w:tcPr>
          <w:p w:rsidR="00EB0727" w:rsidRPr="00EB0727" w:rsidRDefault="00EB0727" w:rsidP="00213608">
            <w:pPr>
              <w:spacing w:after="0" w:line="184" w:lineRule="atLeast"/>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i/>
                <w:iCs/>
                <w:color w:val="443F3F"/>
                <w:lang w:eastAsia="ru-RU"/>
              </w:rPr>
              <w:t>мужчины</w:t>
            </w:r>
          </w:p>
        </w:tc>
      </w:tr>
      <w:tr w:rsidR="00EB0727" w:rsidRPr="00EB0727" w:rsidTr="00213608">
        <w:trPr>
          <w:trHeight w:val="359"/>
        </w:trPr>
        <w:tc>
          <w:tcPr>
            <w:tcW w:w="1383"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20</w:t>
            </w:r>
          </w:p>
        </w:tc>
        <w:tc>
          <w:tcPr>
            <w:tcW w:w="170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43</w:t>
            </w:r>
          </w:p>
        </w:tc>
        <w:tc>
          <w:tcPr>
            <w:tcW w:w="184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1983"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180 952</w:t>
            </w:r>
          </w:p>
        </w:tc>
        <w:tc>
          <w:tcPr>
            <w:tcW w:w="1133" w:type="dxa"/>
            <w:gridSpan w:val="2"/>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1 780</w:t>
            </w:r>
          </w:p>
        </w:tc>
        <w:tc>
          <w:tcPr>
            <w:tcW w:w="199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213 596</w:t>
            </w:r>
          </w:p>
        </w:tc>
      </w:tr>
      <w:tr w:rsidR="00EB0727" w:rsidRPr="00EB0727" w:rsidTr="00213608">
        <w:trPr>
          <w:trHeight w:val="359"/>
        </w:trPr>
        <w:tc>
          <w:tcPr>
            <w:tcW w:w="1383"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25</w:t>
            </w:r>
          </w:p>
        </w:tc>
        <w:tc>
          <w:tcPr>
            <w:tcW w:w="170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38</w:t>
            </w:r>
          </w:p>
        </w:tc>
        <w:tc>
          <w:tcPr>
            <w:tcW w:w="184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1983"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119 153</w:t>
            </w:r>
          </w:p>
        </w:tc>
        <w:tc>
          <w:tcPr>
            <w:tcW w:w="1133" w:type="dxa"/>
            <w:gridSpan w:val="2"/>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1 172</w:t>
            </w:r>
          </w:p>
        </w:tc>
        <w:tc>
          <w:tcPr>
            <w:tcW w:w="199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140 648</w:t>
            </w:r>
          </w:p>
        </w:tc>
      </w:tr>
      <w:tr w:rsidR="00EB0727" w:rsidRPr="00EB0727" w:rsidTr="00213608">
        <w:trPr>
          <w:trHeight w:val="359"/>
        </w:trPr>
        <w:tc>
          <w:tcPr>
            <w:tcW w:w="1383"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30</w:t>
            </w:r>
          </w:p>
        </w:tc>
        <w:tc>
          <w:tcPr>
            <w:tcW w:w="170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33</w:t>
            </w:r>
          </w:p>
        </w:tc>
        <w:tc>
          <w:tcPr>
            <w:tcW w:w="184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1983"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77 653</w:t>
            </w:r>
          </w:p>
        </w:tc>
        <w:tc>
          <w:tcPr>
            <w:tcW w:w="1133" w:type="dxa"/>
            <w:gridSpan w:val="2"/>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764</w:t>
            </w:r>
          </w:p>
        </w:tc>
        <w:tc>
          <w:tcPr>
            <w:tcW w:w="199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91 662</w:t>
            </w:r>
          </w:p>
        </w:tc>
      </w:tr>
      <w:tr w:rsidR="00EB0727" w:rsidRPr="00EB0727" w:rsidTr="00213608">
        <w:trPr>
          <w:trHeight w:val="422"/>
        </w:trPr>
        <w:tc>
          <w:tcPr>
            <w:tcW w:w="1383"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40</w:t>
            </w:r>
          </w:p>
        </w:tc>
        <w:tc>
          <w:tcPr>
            <w:tcW w:w="170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23</w:t>
            </w:r>
          </w:p>
        </w:tc>
        <w:tc>
          <w:tcPr>
            <w:tcW w:w="184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1983"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31 002</w:t>
            </w:r>
          </w:p>
        </w:tc>
        <w:tc>
          <w:tcPr>
            <w:tcW w:w="1133" w:type="dxa"/>
            <w:gridSpan w:val="2"/>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305</w:t>
            </w:r>
          </w:p>
        </w:tc>
        <w:tc>
          <w:tcPr>
            <w:tcW w:w="199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36 595</w:t>
            </w:r>
          </w:p>
        </w:tc>
      </w:tr>
      <w:tr w:rsidR="00EB0727" w:rsidRPr="00EB0727" w:rsidTr="00213608">
        <w:trPr>
          <w:trHeight w:val="422"/>
        </w:trPr>
        <w:tc>
          <w:tcPr>
            <w:tcW w:w="1383"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45</w:t>
            </w:r>
          </w:p>
        </w:tc>
        <w:tc>
          <w:tcPr>
            <w:tcW w:w="170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18</w:t>
            </w:r>
          </w:p>
        </w:tc>
        <w:tc>
          <w:tcPr>
            <w:tcW w:w="184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1983"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18 421</w:t>
            </w:r>
          </w:p>
        </w:tc>
        <w:tc>
          <w:tcPr>
            <w:tcW w:w="1133" w:type="dxa"/>
            <w:gridSpan w:val="2"/>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181</w:t>
            </w:r>
          </w:p>
        </w:tc>
        <w:tc>
          <w:tcPr>
            <w:tcW w:w="199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21 744</w:t>
            </w:r>
          </w:p>
        </w:tc>
      </w:tr>
      <w:tr w:rsidR="00EB0727" w:rsidRPr="00EB0727" w:rsidTr="00213608">
        <w:trPr>
          <w:trHeight w:val="422"/>
        </w:trPr>
        <w:tc>
          <w:tcPr>
            <w:tcW w:w="1383"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170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13</w:t>
            </w:r>
          </w:p>
        </w:tc>
        <w:tc>
          <w:tcPr>
            <w:tcW w:w="184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1983"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10 093</w:t>
            </w:r>
          </w:p>
        </w:tc>
        <w:tc>
          <w:tcPr>
            <w:tcW w:w="1133" w:type="dxa"/>
            <w:gridSpan w:val="2"/>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99</w:t>
            </w:r>
          </w:p>
        </w:tc>
        <w:tc>
          <w:tcPr>
            <w:tcW w:w="199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11 914</w:t>
            </w:r>
          </w:p>
        </w:tc>
      </w:tr>
      <w:tr w:rsidR="00EB0727" w:rsidRPr="00EB0727" w:rsidTr="00213608">
        <w:tc>
          <w:tcPr>
            <w:tcW w:w="10031" w:type="dxa"/>
            <w:gridSpan w:val="7"/>
            <w:tcBorders>
              <w:top w:val="nil"/>
              <w:left w:val="single" w:sz="8" w:space="0" w:color="88A4D3"/>
              <w:bottom w:val="single" w:sz="8" w:space="0" w:color="88A4D3"/>
              <w:right w:val="single" w:sz="8" w:space="0" w:color="88A4D3"/>
            </w:tcBorders>
            <w:tcMar>
              <w:top w:w="0" w:type="dxa"/>
              <w:left w:w="108" w:type="dxa"/>
              <w:bottom w:w="0" w:type="dxa"/>
              <w:right w:w="108" w:type="dxa"/>
            </w:tcMa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i/>
                <w:iCs/>
                <w:color w:val="443F3F"/>
                <w:lang w:eastAsia="ru-RU"/>
              </w:rPr>
              <w:t>женщины</w:t>
            </w:r>
          </w:p>
        </w:tc>
      </w:tr>
      <w:tr w:rsidR="00EB0727" w:rsidRPr="00EB0727" w:rsidTr="00213608">
        <w:trPr>
          <w:trHeight w:val="417"/>
        </w:trPr>
        <w:tc>
          <w:tcPr>
            <w:tcW w:w="1383"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20</w:t>
            </w:r>
          </w:p>
        </w:tc>
        <w:tc>
          <w:tcPr>
            <w:tcW w:w="170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38</w:t>
            </w:r>
          </w:p>
        </w:tc>
        <w:tc>
          <w:tcPr>
            <w:tcW w:w="184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1983"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128 915</w:t>
            </w:r>
          </w:p>
        </w:tc>
        <w:tc>
          <w:tcPr>
            <w:tcW w:w="1133" w:type="dxa"/>
            <w:gridSpan w:val="2"/>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1 290</w:t>
            </w:r>
          </w:p>
        </w:tc>
        <w:tc>
          <w:tcPr>
            <w:tcW w:w="199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154 837</w:t>
            </w:r>
          </w:p>
        </w:tc>
      </w:tr>
      <w:tr w:rsidR="00EB0727" w:rsidRPr="00EB0727" w:rsidTr="00213608">
        <w:trPr>
          <w:trHeight w:val="417"/>
        </w:trPr>
        <w:tc>
          <w:tcPr>
            <w:tcW w:w="1383"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25</w:t>
            </w:r>
          </w:p>
        </w:tc>
        <w:tc>
          <w:tcPr>
            <w:tcW w:w="170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33</w:t>
            </w:r>
          </w:p>
        </w:tc>
        <w:tc>
          <w:tcPr>
            <w:tcW w:w="184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1983"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85 044</w:t>
            </w:r>
          </w:p>
        </w:tc>
        <w:tc>
          <w:tcPr>
            <w:tcW w:w="1133" w:type="dxa"/>
            <w:gridSpan w:val="2"/>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851</w:t>
            </w:r>
          </w:p>
        </w:tc>
        <w:tc>
          <w:tcPr>
            <w:tcW w:w="199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102 144</w:t>
            </w:r>
          </w:p>
        </w:tc>
      </w:tr>
      <w:tr w:rsidR="00EB0727" w:rsidRPr="00EB0727" w:rsidTr="00213608">
        <w:trPr>
          <w:trHeight w:val="417"/>
        </w:trPr>
        <w:tc>
          <w:tcPr>
            <w:tcW w:w="1383"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30</w:t>
            </w:r>
          </w:p>
        </w:tc>
        <w:tc>
          <w:tcPr>
            <w:tcW w:w="170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28</w:t>
            </w:r>
          </w:p>
        </w:tc>
        <w:tc>
          <w:tcPr>
            <w:tcW w:w="184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1983"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55 395</w:t>
            </w:r>
          </w:p>
        </w:tc>
        <w:tc>
          <w:tcPr>
            <w:tcW w:w="1133" w:type="dxa"/>
            <w:gridSpan w:val="2"/>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554</w:t>
            </w:r>
          </w:p>
        </w:tc>
        <w:tc>
          <w:tcPr>
            <w:tcW w:w="199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66 534</w:t>
            </w:r>
          </w:p>
        </w:tc>
      </w:tr>
      <w:tr w:rsidR="00EB0727" w:rsidRPr="00EB0727" w:rsidTr="00213608">
        <w:trPr>
          <w:trHeight w:val="409"/>
        </w:trPr>
        <w:tc>
          <w:tcPr>
            <w:tcW w:w="1383"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40</w:t>
            </w:r>
          </w:p>
        </w:tc>
        <w:tc>
          <w:tcPr>
            <w:tcW w:w="170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18</w:t>
            </w:r>
          </w:p>
        </w:tc>
        <w:tc>
          <w:tcPr>
            <w:tcW w:w="184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1983"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21 507</w:t>
            </w:r>
          </w:p>
        </w:tc>
        <w:tc>
          <w:tcPr>
            <w:tcW w:w="1133" w:type="dxa"/>
            <w:gridSpan w:val="2"/>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215</w:t>
            </w:r>
          </w:p>
        </w:tc>
        <w:tc>
          <w:tcPr>
            <w:tcW w:w="199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25 831</w:t>
            </w:r>
          </w:p>
        </w:tc>
      </w:tr>
      <w:tr w:rsidR="00EB0727" w:rsidRPr="00EB0727" w:rsidTr="00213608">
        <w:trPr>
          <w:trHeight w:val="409"/>
        </w:trPr>
        <w:tc>
          <w:tcPr>
            <w:tcW w:w="1383"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45</w:t>
            </w:r>
          </w:p>
        </w:tc>
        <w:tc>
          <w:tcPr>
            <w:tcW w:w="170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13</w:t>
            </w:r>
          </w:p>
        </w:tc>
        <w:tc>
          <w:tcPr>
            <w:tcW w:w="184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1983"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12 249</w:t>
            </w:r>
          </w:p>
        </w:tc>
        <w:tc>
          <w:tcPr>
            <w:tcW w:w="1133" w:type="dxa"/>
            <w:gridSpan w:val="2"/>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123</w:t>
            </w:r>
          </w:p>
        </w:tc>
        <w:tc>
          <w:tcPr>
            <w:tcW w:w="199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14 712</w:t>
            </w:r>
          </w:p>
        </w:tc>
      </w:tr>
      <w:tr w:rsidR="00EB0727" w:rsidRPr="00EB0727" w:rsidTr="00213608">
        <w:trPr>
          <w:trHeight w:val="409"/>
        </w:trPr>
        <w:tc>
          <w:tcPr>
            <w:tcW w:w="1383"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170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8</w:t>
            </w:r>
          </w:p>
        </w:tc>
        <w:tc>
          <w:tcPr>
            <w:tcW w:w="184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1983"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6 009</w:t>
            </w:r>
          </w:p>
        </w:tc>
        <w:tc>
          <w:tcPr>
            <w:tcW w:w="1133" w:type="dxa"/>
            <w:gridSpan w:val="2"/>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60</w:t>
            </w:r>
          </w:p>
        </w:tc>
        <w:tc>
          <w:tcPr>
            <w:tcW w:w="1990"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7 218</w:t>
            </w:r>
          </w:p>
        </w:tc>
      </w:tr>
    </w:tbl>
    <w:p w:rsidR="00EB0727" w:rsidRPr="00EB0727" w:rsidRDefault="00EB0727" w:rsidP="00EB0727">
      <w:pPr>
        <w:spacing w:after="0" w:line="240" w:lineRule="auto"/>
        <w:jc w:val="both"/>
        <w:rPr>
          <w:rFonts w:ascii="Tahoma" w:eastAsia="Times New Roman" w:hAnsi="Tahoma" w:cs="Tahoma"/>
          <w:i/>
          <w:iCs/>
          <w:color w:val="443F3F"/>
          <w:sz w:val="21"/>
          <w:szCs w:val="21"/>
          <w:lang w:eastAsia="ru-RU"/>
        </w:rPr>
      </w:pPr>
      <w:r w:rsidRPr="00EB0727">
        <w:rPr>
          <w:rFonts w:ascii="Tahoma" w:eastAsia="Times New Roman" w:hAnsi="Tahoma" w:cs="Tahoma"/>
          <w:i/>
          <w:iCs/>
          <w:color w:val="443F3F"/>
          <w:sz w:val="21"/>
          <w:szCs w:val="21"/>
          <w:lang w:eastAsia="ru-RU"/>
        </w:rPr>
        <w:t xml:space="preserve">* Для </w:t>
      </w:r>
      <w:proofErr w:type="spellStart"/>
      <w:r w:rsidRPr="00EB0727">
        <w:rPr>
          <w:rFonts w:ascii="Tahoma" w:eastAsia="Times New Roman" w:hAnsi="Tahoma" w:cs="Tahoma"/>
          <w:i/>
          <w:iCs/>
          <w:color w:val="443F3F"/>
          <w:sz w:val="21"/>
          <w:szCs w:val="21"/>
          <w:lang w:eastAsia="ru-RU"/>
        </w:rPr>
        <w:t>расчета</w:t>
      </w:r>
      <w:proofErr w:type="spellEnd"/>
      <w:r w:rsidRPr="00EB0727">
        <w:rPr>
          <w:rFonts w:ascii="Tahoma" w:eastAsia="Times New Roman" w:hAnsi="Tahoma" w:cs="Tahoma"/>
          <w:i/>
          <w:iCs/>
          <w:color w:val="443F3F"/>
          <w:sz w:val="21"/>
          <w:szCs w:val="21"/>
          <w:lang w:eastAsia="ru-RU"/>
        </w:rPr>
        <w:t xml:space="preserve"> размера накопленной дополнительной пенсии применена ставка совокупной доходности 8% (на этапе накопления) и 4% (на этапе выплаты страхового обеспечения). </w:t>
      </w:r>
    </w:p>
    <w:p w:rsidR="00EB0727" w:rsidRPr="00EB0727" w:rsidRDefault="00EB0727" w:rsidP="00EB0727">
      <w:pPr>
        <w:spacing w:after="0" w:line="240" w:lineRule="auto"/>
        <w:rPr>
          <w:rFonts w:ascii="Tahoma" w:eastAsia="Times New Roman" w:hAnsi="Tahoma" w:cs="Tahoma"/>
          <w:color w:val="443F3F"/>
          <w:sz w:val="21"/>
          <w:szCs w:val="21"/>
          <w:lang w:eastAsia="ru-RU"/>
        </w:rPr>
      </w:pPr>
    </w:p>
    <w:p w:rsidR="00EB0727" w:rsidRPr="00EB0727" w:rsidRDefault="00EB0727" w:rsidP="00EB0727">
      <w:pPr>
        <w:spacing w:after="0" w:line="240" w:lineRule="auto"/>
        <w:jc w:val="center"/>
        <w:rPr>
          <w:rFonts w:ascii="Tahoma" w:eastAsia="Times New Roman" w:hAnsi="Tahoma" w:cs="Tahoma"/>
          <w:color w:val="443F3F"/>
          <w:sz w:val="21"/>
          <w:szCs w:val="21"/>
          <w:lang w:eastAsia="ru-RU"/>
        </w:rPr>
      </w:pPr>
      <w:r w:rsidRPr="00EB0727">
        <w:rPr>
          <w:rFonts w:ascii="Tahoma" w:eastAsia="Times New Roman" w:hAnsi="Tahoma" w:cs="Tahoma"/>
          <w:b/>
          <w:bCs/>
          <w:color w:val="443F3F"/>
          <w:sz w:val="21"/>
          <w:szCs w:val="21"/>
          <w:u w:val="single"/>
          <w:lang w:eastAsia="ru-RU"/>
        </w:rPr>
        <w:t>Страховое общество с ограниченной ответственностью «</w:t>
      </w:r>
      <w:proofErr w:type="spellStart"/>
      <w:r w:rsidRPr="00EB0727">
        <w:rPr>
          <w:rFonts w:ascii="Tahoma" w:eastAsia="Times New Roman" w:hAnsi="Tahoma" w:cs="Tahoma"/>
          <w:b/>
          <w:bCs/>
          <w:color w:val="443F3F"/>
          <w:sz w:val="21"/>
          <w:szCs w:val="21"/>
          <w:u w:val="single"/>
          <w:lang w:eastAsia="ru-RU"/>
        </w:rPr>
        <w:t>Приорлайф</w:t>
      </w:r>
      <w:proofErr w:type="spellEnd"/>
      <w:r w:rsidRPr="00EB0727">
        <w:rPr>
          <w:rFonts w:ascii="Tahoma" w:eastAsia="Times New Roman" w:hAnsi="Tahoma" w:cs="Tahoma"/>
          <w:b/>
          <w:bCs/>
          <w:color w:val="443F3F"/>
          <w:sz w:val="21"/>
          <w:szCs w:val="21"/>
          <w:u w:val="single"/>
          <w:lang w:eastAsia="ru-RU"/>
        </w:rPr>
        <w:t>»</w:t>
      </w:r>
      <w:r w:rsidRPr="00EB0727">
        <w:rPr>
          <w:rFonts w:ascii="Tahoma" w:eastAsia="Times New Roman" w:hAnsi="Tahoma" w:cs="Tahoma"/>
          <w:color w:val="443F3F"/>
          <w:sz w:val="21"/>
          <w:szCs w:val="21"/>
          <w:lang w:eastAsia="ru-RU"/>
        </w:rPr>
        <w:t xml:space="preserve"> </w:t>
      </w:r>
    </w:p>
    <w:p w:rsidR="00EB0727" w:rsidRPr="00EB0727" w:rsidRDefault="00EB0727" w:rsidP="00EB0727">
      <w:pPr>
        <w:spacing w:after="0" w:line="240" w:lineRule="auto"/>
        <w:jc w:val="center"/>
        <w:rPr>
          <w:rFonts w:ascii="Tahoma" w:eastAsia="Times New Roman" w:hAnsi="Tahoma" w:cs="Tahoma"/>
          <w:color w:val="443F3F"/>
          <w:sz w:val="21"/>
          <w:szCs w:val="21"/>
          <w:lang w:eastAsia="ru-RU"/>
        </w:rPr>
      </w:pPr>
    </w:p>
    <w:p w:rsidR="00EB0727" w:rsidRPr="00EB0727" w:rsidRDefault="00EB0727" w:rsidP="00EB0727">
      <w:pPr>
        <w:spacing w:after="0" w:line="240" w:lineRule="auto"/>
        <w:jc w:val="center"/>
        <w:rPr>
          <w:rFonts w:ascii="Tahoma" w:eastAsia="Times New Roman" w:hAnsi="Tahoma" w:cs="Tahoma"/>
          <w:color w:val="443F3F"/>
          <w:sz w:val="21"/>
          <w:szCs w:val="21"/>
          <w:lang w:eastAsia="ru-RU"/>
        </w:rPr>
      </w:pPr>
      <w:r w:rsidRPr="00EB0727">
        <w:rPr>
          <w:rFonts w:ascii="Tahoma" w:eastAsia="Times New Roman" w:hAnsi="Tahoma" w:cs="Tahoma"/>
          <w:color w:val="443F3F"/>
          <w:sz w:val="21"/>
          <w:szCs w:val="21"/>
          <w:lang w:eastAsia="ru-RU"/>
        </w:rPr>
        <w:t xml:space="preserve">Страховой случай – достижение общеустановленного пенсионного возраста </w:t>
      </w:r>
    </w:p>
    <w:tbl>
      <w:tblPr>
        <w:tblW w:w="0" w:type="auto"/>
        <w:jc w:val="center"/>
        <w:tblBorders>
          <w:top w:val="single" w:sz="6" w:space="0" w:color="88A4D3"/>
          <w:left w:val="single" w:sz="6" w:space="0" w:color="88A4D3"/>
          <w:bottom w:val="single" w:sz="6" w:space="0" w:color="88A4D3"/>
          <w:right w:val="single" w:sz="6" w:space="0" w:color="88A4D3"/>
        </w:tblBorders>
        <w:tblCellMar>
          <w:left w:w="0" w:type="dxa"/>
          <w:right w:w="0" w:type="dxa"/>
        </w:tblCellMar>
        <w:tblLook w:val="04A0" w:firstRow="1" w:lastRow="0" w:firstColumn="1" w:lastColumn="0" w:noHBand="0" w:noVBand="1"/>
      </w:tblPr>
      <w:tblGrid>
        <w:gridCol w:w="1412"/>
        <w:gridCol w:w="1722"/>
        <w:gridCol w:w="1954"/>
        <w:gridCol w:w="2157"/>
        <w:gridCol w:w="1055"/>
        <w:gridCol w:w="1045"/>
      </w:tblGrid>
      <w:tr w:rsidR="00EB0727" w:rsidRPr="00EB0727" w:rsidTr="00EB0727">
        <w:trPr>
          <w:jc w:val="center"/>
        </w:trPr>
        <w:tc>
          <w:tcPr>
            <w:tcW w:w="14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color w:val="443F3F"/>
                <w:lang w:eastAsia="ru-RU"/>
              </w:rPr>
              <w:t>Возраст, лет</w:t>
            </w:r>
          </w:p>
        </w:tc>
        <w:tc>
          <w:tcPr>
            <w:tcW w:w="1722" w:type="dxa"/>
            <w:vMerge w:val="restart"/>
            <w:tcBorders>
              <w:top w:val="single" w:sz="8" w:space="0" w:color="88A4D3"/>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color w:val="443F3F"/>
                <w:lang w:eastAsia="ru-RU"/>
              </w:rPr>
              <w:t>Срок страхования, лет</w:t>
            </w:r>
          </w:p>
        </w:tc>
        <w:tc>
          <w:tcPr>
            <w:tcW w:w="1954" w:type="dxa"/>
            <w:vMerge w:val="restart"/>
            <w:tcBorders>
              <w:top w:val="single" w:sz="8" w:space="0" w:color="88A4D3"/>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color w:val="443F3F"/>
                <w:lang w:eastAsia="ru-RU"/>
              </w:rPr>
              <w:t xml:space="preserve">Размер ежемесячного страхового взноса, </w:t>
            </w:r>
            <w:r w:rsidRPr="00EB0727">
              <w:rPr>
                <w:rFonts w:ascii="Times New Roman" w:eastAsia="Times New Roman" w:hAnsi="Times New Roman" w:cs="Times New Roman"/>
                <w:b/>
                <w:bCs/>
                <w:color w:val="443F3F"/>
                <w:lang w:val="en-US" w:eastAsia="ru-RU"/>
              </w:rPr>
              <w:t>BYN</w:t>
            </w:r>
          </w:p>
        </w:tc>
        <w:tc>
          <w:tcPr>
            <w:tcW w:w="4257" w:type="dxa"/>
            <w:gridSpan w:val="3"/>
            <w:tcBorders>
              <w:top w:val="single" w:sz="8" w:space="0" w:color="88A4D3"/>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color w:val="443F3F"/>
                <w:lang w:eastAsia="ru-RU"/>
              </w:rPr>
              <w:t xml:space="preserve">Размер накопленной дополнительной пенсии* при условии выплаты, </w:t>
            </w:r>
            <w:r w:rsidRPr="00EB0727">
              <w:rPr>
                <w:rFonts w:ascii="Times New Roman" w:eastAsia="Times New Roman" w:hAnsi="Times New Roman" w:cs="Times New Roman"/>
                <w:b/>
                <w:bCs/>
                <w:color w:val="443F3F"/>
                <w:lang w:val="en-US" w:eastAsia="ru-RU"/>
              </w:rPr>
              <w:t>BYN</w:t>
            </w:r>
          </w:p>
        </w:tc>
      </w:tr>
      <w:tr w:rsidR="00EB0727" w:rsidRPr="00EB0727" w:rsidTr="00EB0727">
        <w:trPr>
          <w:trHeight w:val="44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B0727" w:rsidRPr="00EB0727" w:rsidRDefault="00EB0727" w:rsidP="00213608">
            <w:pPr>
              <w:spacing w:after="0" w:line="240" w:lineRule="auto"/>
              <w:rPr>
                <w:rFonts w:ascii="Times New Roman" w:eastAsia="Times New Roman" w:hAnsi="Times New Roman" w:cs="Times New Roman"/>
                <w:color w:val="443F3F"/>
                <w:lang w:eastAsia="ru-RU"/>
              </w:rPr>
            </w:pPr>
          </w:p>
        </w:tc>
        <w:tc>
          <w:tcPr>
            <w:tcW w:w="0" w:type="auto"/>
            <w:vMerge/>
            <w:tcBorders>
              <w:top w:val="single" w:sz="8" w:space="0" w:color="88A4D3"/>
              <w:left w:val="nil"/>
              <w:bottom w:val="single" w:sz="8" w:space="0" w:color="88A4D3"/>
              <w:right w:val="single" w:sz="8" w:space="0" w:color="88A4D3"/>
            </w:tcBorders>
            <w:vAlign w:val="center"/>
            <w:hideMark/>
          </w:tcPr>
          <w:p w:rsidR="00EB0727" w:rsidRPr="00EB0727" w:rsidRDefault="00EB0727" w:rsidP="00213608">
            <w:pPr>
              <w:spacing w:after="0" w:line="240" w:lineRule="auto"/>
              <w:rPr>
                <w:rFonts w:ascii="Times New Roman" w:eastAsia="Times New Roman" w:hAnsi="Times New Roman" w:cs="Times New Roman"/>
                <w:color w:val="443F3F"/>
                <w:lang w:eastAsia="ru-RU"/>
              </w:rPr>
            </w:pPr>
          </w:p>
        </w:tc>
        <w:tc>
          <w:tcPr>
            <w:tcW w:w="0" w:type="auto"/>
            <w:vMerge/>
            <w:tcBorders>
              <w:top w:val="single" w:sz="8" w:space="0" w:color="88A4D3"/>
              <w:left w:val="nil"/>
              <w:bottom w:val="single" w:sz="8" w:space="0" w:color="88A4D3"/>
              <w:right w:val="single" w:sz="8" w:space="0" w:color="88A4D3"/>
            </w:tcBorders>
            <w:vAlign w:val="center"/>
            <w:hideMark/>
          </w:tcPr>
          <w:p w:rsidR="00EB0727" w:rsidRPr="00EB0727" w:rsidRDefault="00EB0727" w:rsidP="00213608">
            <w:pPr>
              <w:spacing w:after="0" w:line="240" w:lineRule="auto"/>
              <w:rPr>
                <w:rFonts w:ascii="Times New Roman" w:eastAsia="Times New Roman" w:hAnsi="Times New Roman" w:cs="Times New Roman"/>
                <w:color w:val="443F3F"/>
                <w:lang w:eastAsia="ru-RU"/>
              </w:rPr>
            </w:pPr>
          </w:p>
        </w:tc>
        <w:tc>
          <w:tcPr>
            <w:tcW w:w="2157" w:type="dxa"/>
            <w:vMerge w:val="restart"/>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color w:val="443F3F"/>
                <w:lang w:eastAsia="ru-RU"/>
              </w:rPr>
              <w:t>единовременно</w:t>
            </w:r>
          </w:p>
        </w:tc>
        <w:tc>
          <w:tcPr>
            <w:tcW w:w="2100" w:type="dxa"/>
            <w:gridSpan w:val="2"/>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color w:val="443F3F"/>
                <w:lang w:eastAsia="ru-RU"/>
              </w:rPr>
              <w:t>в рассрочку,</w:t>
            </w:r>
          </w:p>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color w:val="443F3F"/>
                <w:lang w:eastAsia="ru-RU"/>
              </w:rPr>
              <w:t>10 лет</w:t>
            </w:r>
          </w:p>
        </w:tc>
      </w:tr>
      <w:tr w:rsidR="00EB0727" w:rsidRPr="00EB0727" w:rsidTr="00EB0727">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B0727" w:rsidRPr="00EB0727" w:rsidRDefault="00EB0727" w:rsidP="00213608">
            <w:pPr>
              <w:spacing w:after="0" w:line="240" w:lineRule="auto"/>
              <w:rPr>
                <w:rFonts w:ascii="Times New Roman" w:eastAsia="Times New Roman" w:hAnsi="Times New Roman" w:cs="Times New Roman"/>
                <w:color w:val="443F3F"/>
                <w:lang w:eastAsia="ru-RU"/>
              </w:rPr>
            </w:pPr>
          </w:p>
        </w:tc>
        <w:tc>
          <w:tcPr>
            <w:tcW w:w="0" w:type="auto"/>
            <w:vMerge/>
            <w:tcBorders>
              <w:top w:val="single" w:sz="8" w:space="0" w:color="88A4D3"/>
              <w:left w:val="nil"/>
              <w:bottom w:val="single" w:sz="8" w:space="0" w:color="88A4D3"/>
              <w:right w:val="single" w:sz="8" w:space="0" w:color="88A4D3"/>
            </w:tcBorders>
            <w:vAlign w:val="center"/>
            <w:hideMark/>
          </w:tcPr>
          <w:p w:rsidR="00EB0727" w:rsidRPr="00EB0727" w:rsidRDefault="00EB0727" w:rsidP="00213608">
            <w:pPr>
              <w:spacing w:after="0" w:line="240" w:lineRule="auto"/>
              <w:rPr>
                <w:rFonts w:ascii="Times New Roman" w:eastAsia="Times New Roman" w:hAnsi="Times New Roman" w:cs="Times New Roman"/>
                <w:color w:val="443F3F"/>
                <w:lang w:eastAsia="ru-RU"/>
              </w:rPr>
            </w:pPr>
          </w:p>
        </w:tc>
        <w:tc>
          <w:tcPr>
            <w:tcW w:w="0" w:type="auto"/>
            <w:vMerge/>
            <w:tcBorders>
              <w:top w:val="single" w:sz="8" w:space="0" w:color="88A4D3"/>
              <w:left w:val="nil"/>
              <w:bottom w:val="single" w:sz="8" w:space="0" w:color="88A4D3"/>
              <w:right w:val="single" w:sz="8" w:space="0" w:color="88A4D3"/>
            </w:tcBorders>
            <w:vAlign w:val="center"/>
            <w:hideMark/>
          </w:tcPr>
          <w:p w:rsidR="00EB0727" w:rsidRPr="00EB0727" w:rsidRDefault="00EB0727" w:rsidP="00213608">
            <w:pPr>
              <w:spacing w:after="0" w:line="240" w:lineRule="auto"/>
              <w:rPr>
                <w:rFonts w:ascii="Times New Roman" w:eastAsia="Times New Roman" w:hAnsi="Times New Roman" w:cs="Times New Roman"/>
                <w:color w:val="443F3F"/>
                <w:lang w:eastAsia="ru-RU"/>
              </w:rPr>
            </w:pPr>
          </w:p>
        </w:tc>
        <w:tc>
          <w:tcPr>
            <w:tcW w:w="0" w:type="auto"/>
            <w:vMerge/>
            <w:tcBorders>
              <w:top w:val="nil"/>
              <w:left w:val="nil"/>
              <w:bottom w:val="single" w:sz="8" w:space="0" w:color="88A4D3"/>
              <w:right w:val="single" w:sz="8" w:space="0" w:color="88A4D3"/>
            </w:tcBorders>
            <w:vAlign w:val="center"/>
            <w:hideMark/>
          </w:tcPr>
          <w:p w:rsidR="00EB0727" w:rsidRPr="00EB0727" w:rsidRDefault="00EB0727" w:rsidP="00213608">
            <w:pPr>
              <w:spacing w:after="0" w:line="240" w:lineRule="auto"/>
              <w:rPr>
                <w:rFonts w:ascii="Times New Roman" w:eastAsia="Times New Roman" w:hAnsi="Times New Roman" w:cs="Times New Roman"/>
                <w:color w:val="443F3F"/>
                <w:lang w:eastAsia="ru-RU"/>
              </w:rPr>
            </w:pPr>
          </w:p>
        </w:tc>
        <w:tc>
          <w:tcPr>
            <w:tcW w:w="105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color w:val="443F3F"/>
                <w:lang w:eastAsia="ru-RU"/>
              </w:rPr>
              <w:t>в месяц</w:t>
            </w:r>
          </w:p>
        </w:tc>
        <w:tc>
          <w:tcPr>
            <w:tcW w:w="104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color w:val="443F3F"/>
                <w:lang w:eastAsia="ru-RU"/>
              </w:rPr>
              <w:t>всего</w:t>
            </w:r>
          </w:p>
        </w:tc>
      </w:tr>
      <w:tr w:rsidR="00EB0727" w:rsidRPr="00EB0727" w:rsidTr="00EB0727">
        <w:trPr>
          <w:trHeight w:val="184"/>
          <w:jc w:val="center"/>
        </w:trPr>
        <w:tc>
          <w:tcPr>
            <w:tcW w:w="9345" w:type="dxa"/>
            <w:gridSpan w:val="6"/>
            <w:tcBorders>
              <w:top w:val="nil"/>
              <w:left w:val="single" w:sz="8" w:space="0" w:color="88A4D3"/>
              <w:bottom w:val="single" w:sz="8" w:space="0" w:color="88A4D3"/>
              <w:right w:val="single" w:sz="8" w:space="0" w:color="88A4D3"/>
            </w:tcBorders>
            <w:tcMar>
              <w:top w:w="0" w:type="dxa"/>
              <w:left w:w="108" w:type="dxa"/>
              <w:bottom w:w="0" w:type="dxa"/>
              <w:right w:w="108" w:type="dxa"/>
            </w:tcMar>
            <w:hideMark/>
          </w:tcPr>
          <w:p w:rsidR="00EB0727" w:rsidRPr="00EB0727" w:rsidRDefault="00EB0727" w:rsidP="00213608">
            <w:pPr>
              <w:spacing w:after="0" w:line="184" w:lineRule="atLeast"/>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i/>
                <w:iCs/>
                <w:color w:val="443F3F"/>
                <w:lang w:eastAsia="ru-RU"/>
              </w:rPr>
              <w:t>мужчины</w:t>
            </w:r>
          </w:p>
        </w:tc>
      </w:tr>
      <w:tr w:rsidR="00EB0727" w:rsidRPr="00EB0727" w:rsidTr="00EB0727">
        <w:trPr>
          <w:trHeight w:val="455"/>
          <w:jc w:val="center"/>
        </w:trPr>
        <w:tc>
          <w:tcPr>
            <w:tcW w:w="1412"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20</w:t>
            </w:r>
          </w:p>
        </w:tc>
        <w:tc>
          <w:tcPr>
            <w:tcW w:w="172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43</w:t>
            </w:r>
          </w:p>
        </w:tc>
        <w:tc>
          <w:tcPr>
            <w:tcW w:w="1954"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2157"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189 720</w:t>
            </w:r>
          </w:p>
        </w:tc>
        <w:tc>
          <w:tcPr>
            <w:tcW w:w="105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2 671</w:t>
            </w:r>
          </w:p>
        </w:tc>
        <w:tc>
          <w:tcPr>
            <w:tcW w:w="104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320 520</w:t>
            </w:r>
          </w:p>
        </w:tc>
      </w:tr>
      <w:tr w:rsidR="00EB0727" w:rsidRPr="00EB0727" w:rsidTr="00EB0727">
        <w:trPr>
          <w:trHeight w:val="455"/>
          <w:jc w:val="center"/>
        </w:trPr>
        <w:tc>
          <w:tcPr>
            <w:tcW w:w="1412"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30</w:t>
            </w:r>
          </w:p>
        </w:tc>
        <w:tc>
          <w:tcPr>
            <w:tcW w:w="172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33</w:t>
            </w:r>
          </w:p>
        </w:tc>
        <w:tc>
          <w:tcPr>
            <w:tcW w:w="1954"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2157"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84 015</w:t>
            </w:r>
          </w:p>
        </w:tc>
        <w:tc>
          <w:tcPr>
            <w:tcW w:w="105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1 151</w:t>
            </w:r>
          </w:p>
        </w:tc>
        <w:tc>
          <w:tcPr>
            <w:tcW w:w="104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138 120</w:t>
            </w:r>
          </w:p>
        </w:tc>
      </w:tr>
      <w:tr w:rsidR="00EB0727" w:rsidRPr="00EB0727" w:rsidTr="00EB0727">
        <w:trPr>
          <w:trHeight w:val="419"/>
          <w:jc w:val="center"/>
        </w:trPr>
        <w:tc>
          <w:tcPr>
            <w:tcW w:w="1412"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40</w:t>
            </w:r>
          </w:p>
        </w:tc>
        <w:tc>
          <w:tcPr>
            <w:tcW w:w="172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23</w:t>
            </w:r>
          </w:p>
        </w:tc>
        <w:tc>
          <w:tcPr>
            <w:tcW w:w="1954"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2157"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35 052</w:t>
            </w:r>
          </w:p>
        </w:tc>
        <w:tc>
          <w:tcPr>
            <w:tcW w:w="105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468</w:t>
            </w:r>
          </w:p>
        </w:tc>
        <w:tc>
          <w:tcPr>
            <w:tcW w:w="104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56 150</w:t>
            </w:r>
          </w:p>
        </w:tc>
      </w:tr>
      <w:tr w:rsidR="00EB0727" w:rsidRPr="00EB0727" w:rsidTr="00EB0727">
        <w:trPr>
          <w:trHeight w:val="419"/>
          <w:jc w:val="center"/>
        </w:trPr>
        <w:tc>
          <w:tcPr>
            <w:tcW w:w="1412"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172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13</w:t>
            </w:r>
          </w:p>
        </w:tc>
        <w:tc>
          <w:tcPr>
            <w:tcW w:w="1954"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2157"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12 373</w:t>
            </w:r>
          </w:p>
        </w:tc>
        <w:tc>
          <w:tcPr>
            <w:tcW w:w="105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163</w:t>
            </w:r>
          </w:p>
        </w:tc>
        <w:tc>
          <w:tcPr>
            <w:tcW w:w="104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 xml:space="preserve">19 560 </w:t>
            </w:r>
          </w:p>
        </w:tc>
      </w:tr>
      <w:tr w:rsidR="00EB0727" w:rsidRPr="00EB0727" w:rsidTr="00EB0727">
        <w:trPr>
          <w:jc w:val="center"/>
        </w:trPr>
        <w:tc>
          <w:tcPr>
            <w:tcW w:w="9345" w:type="dxa"/>
            <w:gridSpan w:val="6"/>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b/>
                <w:bCs/>
                <w:i/>
                <w:iCs/>
                <w:color w:val="443F3F"/>
                <w:lang w:eastAsia="ru-RU"/>
              </w:rPr>
              <w:t>женщины</w:t>
            </w:r>
          </w:p>
        </w:tc>
      </w:tr>
      <w:tr w:rsidR="00EB0727" w:rsidRPr="00EB0727" w:rsidTr="00EB0727">
        <w:trPr>
          <w:trHeight w:val="415"/>
          <w:jc w:val="center"/>
        </w:trPr>
        <w:tc>
          <w:tcPr>
            <w:tcW w:w="1412"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20</w:t>
            </w:r>
          </w:p>
        </w:tc>
        <w:tc>
          <w:tcPr>
            <w:tcW w:w="172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38</w:t>
            </w:r>
          </w:p>
        </w:tc>
        <w:tc>
          <w:tcPr>
            <w:tcW w:w="1954"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2157"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126 822</w:t>
            </w:r>
          </w:p>
        </w:tc>
        <w:tc>
          <w:tcPr>
            <w:tcW w:w="105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1 578</w:t>
            </w:r>
          </w:p>
        </w:tc>
        <w:tc>
          <w:tcPr>
            <w:tcW w:w="104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189 360</w:t>
            </w:r>
          </w:p>
        </w:tc>
      </w:tr>
      <w:tr w:rsidR="00EB0727" w:rsidRPr="00EB0727" w:rsidTr="00EB0727">
        <w:trPr>
          <w:trHeight w:val="415"/>
          <w:jc w:val="center"/>
        </w:trPr>
        <w:tc>
          <w:tcPr>
            <w:tcW w:w="1412"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30</w:t>
            </w:r>
          </w:p>
        </w:tc>
        <w:tc>
          <w:tcPr>
            <w:tcW w:w="172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28</w:t>
            </w:r>
          </w:p>
        </w:tc>
        <w:tc>
          <w:tcPr>
            <w:tcW w:w="1954"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2157"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54 881</w:t>
            </w:r>
          </w:p>
        </w:tc>
        <w:tc>
          <w:tcPr>
            <w:tcW w:w="105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680</w:t>
            </w:r>
          </w:p>
        </w:tc>
        <w:tc>
          <w:tcPr>
            <w:tcW w:w="104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81 600</w:t>
            </w:r>
          </w:p>
        </w:tc>
      </w:tr>
      <w:tr w:rsidR="00EB0727" w:rsidRPr="00EB0727" w:rsidTr="00EB0727">
        <w:trPr>
          <w:trHeight w:val="409"/>
          <w:jc w:val="center"/>
        </w:trPr>
        <w:tc>
          <w:tcPr>
            <w:tcW w:w="1412"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40</w:t>
            </w:r>
          </w:p>
        </w:tc>
        <w:tc>
          <w:tcPr>
            <w:tcW w:w="172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18</w:t>
            </w:r>
          </w:p>
        </w:tc>
        <w:tc>
          <w:tcPr>
            <w:tcW w:w="1954"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2157"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21 558</w:t>
            </w:r>
          </w:p>
        </w:tc>
        <w:tc>
          <w:tcPr>
            <w:tcW w:w="105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266</w:t>
            </w:r>
          </w:p>
        </w:tc>
        <w:tc>
          <w:tcPr>
            <w:tcW w:w="104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31 920</w:t>
            </w:r>
          </w:p>
        </w:tc>
      </w:tr>
      <w:tr w:rsidR="00EB0727" w:rsidRPr="00EB0727" w:rsidTr="00EB0727">
        <w:trPr>
          <w:trHeight w:val="409"/>
          <w:jc w:val="center"/>
        </w:trPr>
        <w:tc>
          <w:tcPr>
            <w:tcW w:w="1412" w:type="dxa"/>
            <w:tcBorders>
              <w:top w:val="nil"/>
              <w:left w:val="single" w:sz="8" w:space="0" w:color="88A4D3"/>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1722"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8</w:t>
            </w:r>
          </w:p>
        </w:tc>
        <w:tc>
          <w:tcPr>
            <w:tcW w:w="1954"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50</w:t>
            </w:r>
          </w:p>
        </w:tc>
        <w:tc>
          <w:tcPr>
            <w:tcW w:w="2157"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6 123</w:t>
            </w:r>
          </w:p>
        </w:tc>
        <w:tc>
          <w:tcPr>
            <w:tcW w:w="105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75</w:t>
            </w:r>
          </w:p>
        </w:tc>
        <w:tc>
          <w:tcPr>
            <w:tcW w:w="1045" w:type="dxa"/>
            <w:tcBorders>
              <w:top w:val="nil"/>
              <w:left w:val="nil"/>
              <w:bottom w:val="single" w:sz="8" w:space="0" w:color="88A4D3"/>
              <w:right w:val="single" w:sz="8" w:space="0" w:color="88A4D3"/>
            </w:tcBorders>
            <w:tcMar>
              <w:top w:w="0" w:type="dxa"/>
              <w:left w:w="108" w:type="dxa"/>
              <w:bottom w:w="0" w:type="dxa"/>
              <w:right w:w="108" w:type="dxa"/>
            </w:tcMar>
            <w:vAlign w:val="center"/>
            <w:hideMark/>
          </w:tcPr>
          <w:p w:rsidR="00EB0727" w:rsidRPr="00EB0727" w:rsidRDefault="00EB0727" w:rsidP="00213608">
            <w:pPr>
              <w:spacing w:after="0" w:line="240" w:lineRule="auto"/>
              <w:jc w:val="center"/>
              <w:rPr>
                <w:rFonts w:ascii="Times New Roman" w:eastAsia="Times New Roman" w:hAnsi="Times New Roman" w:cs="Times New Roman"/>
                <w:color w:val="443F3F"/>
                <w:lang w:eastAsia="ru-RU"/>
              </w:rPr>
            </w:pPr>
            <w:r w:rsidRPr="00EB0727">
              <w:rPr>
                <w:rFonts w:ascii="Times New Roman" w:eastAsia="Times New Roman" w:hAnsi="Times New Roman" w:cs="Times New Roman"/>
                <w:color w:val="443F3F"/>
                <w:lang w:eastAsia="ru-RU"/>
              </w:rPr>
              <w:t>9 000</w:t>
            </w:r>
          </w:p>
        </w:tc>
      </w:tr>
    </w:tbl>
    <w:p w:rsidR="00EB0727" w:rsidRPr="00EB0727" w:rsidRDefault="00EB0727" w:rsidP="00213608">
      <w:pPr>
        <w:spacing w:after="0" w:line="240" w:lineRule="auto"/>
        <w:jc w:val="both"/>
        <w:rPr>
          <w:rFonts w:ascii="Tahoma" w:eastAsia="Times New Roman" w:hAnsi="Tahoma" w:cs="Tahoma"/>
          <w:color w:val="443F3F"/>
          <w:lang w:eastAsia="ru-RU"/>
        </w:rPr>
      </w:pPr>
      <w:r w:rsidRPr="00EB0727">
        <w:rPr>
          <w:rFonts w:ascii="Tahoma" w:eastAsia="Times New Roman" w:hAnsi="Tahoma" w:cs="Tahoma"/>
          <w:i/>
          <w:iCs/>
          <w:color w:val="443F3F"/>
          <w:lang w:eastAsia="ru-RU"/>
        </w:rPr>
        <w:t xml:space="preserve">* Для </w:t>
      </w:r>
      <w:proofErr w:type="spellStart"/>
      <w:r w:rsidRPr="00EB0727">
        <w:rPr>
          <w:rFonts w:ascii="Tahoma" w:eastAsia="Times New Roman" w:hAnsi="Tahoma" w:cs="Tahoma"/>
          <w:i/>
          <w:iCs/>
          <w:color w:val="443F3F"/>
          <w:lang w:eastAsia="ru-RU"/>
        </w:rPr>
        <w:t>расчета</w:t>
      </w:r>
      <w:proofErr w:type="spellEnd"/>
      <w:r w:rsidRPr="00EB0727">
        <w:rPr>
          <w:rFonts w:ascii="Tahoma" w:eastAsia="Times New Roman" w:hAnsi="Tahoma" w:cs="Tahoma"/>
          <w:i/>
          <w:iCs/>
          <w:color w:val="443F3F"/>
          <w:lang w:eastAsia="ru-RU"/>
        </w:rPr>
        <w:t xml:space="preserve"> размера накопленной дополнительной пенсии применена ставка гарантированной доходности 8%.</w:t>
      </w:r>
      <w:r w:rsidRPr="00EB0727">
        <w:rPr>
          <w:rFonts w:ascii="Tahoma" w:eastAsia="Times New Roman" w:hAnsi="Tahoma" w:cs="Tahoma"/>
          <w:color w:val="443F3F"/>
          <w:lang w:eastAsia="ru-RU"/>
        </w:rPr>
        <w:t xml:space="preserve"> </w:t>
      </w:r>
    </w:p>
    <w:p w:rsidR="00294857" w:rsidRPr="00213608" w:rsidRDefault="00294857" w:rsidP="00213608">
      <w:pPr>
        <w:spacing w:after="0"/>
      </w:pPr>
    </w:p>
    <w:sectPr w:rsidR="00294857" w:rsidRPr="00213608" w:rsidSect="00BF3BB8">
      <w:pgSz w:w="11906" w:h="16838"/>
      <w:pgMar w:top="284" w:right="850"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27"/>
    <w:rsid w:val="00144188"/>
    <w:rsid w:val="00213608"/>
    <w:rsid w:val="00294857"/>
    <w:rsid w:val="00BF3BB8"/>
    <w:rsid w:val="00DF6470"/>
    <w:rsid w:val="00EB0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44159">
      <w:bodyDiv w:val="1"/>
      <w:marLeft w:val="0"/>
      <w:marRight w:val="0"/>
      <w:marTop w:val="0"/>
      <w:marBottom w:val="0"/>
      <w:divBdr>
        <w:top w:val="none" w:sz="0" w:space="0" w:color="auto"/>
        <w:left w:val="none" w:sz="0" w:space="0" w:color="auto"/>
        <w:bottom w:val="none" w:sz="0" w:space="0" w:color="auto"/>
        <w:right w:val="none" w:sz="0" w:space="0" w:color="auto"/>
      </w:divBdr>
      <w:divsChild>
        <w:div w:id="1120882568">
          <w:marLeft w:val="0"/>
          <w:marRight w:val="0"/>
          <w:marTop w:val="0"/>
          <w:marBottom w:val="0"/>
          <w:divBdr>
            <w:top w:val="none" w:sz="0" w:space="0" w:color="auto"/>
            <w:left w:val="none" w:sz="0" w:space="0" w:color="auto"/>
            <w:bottom w:val="none" w:sz="0" w:space="0" w:color="auto"/>
            <w:right w:val="none" w:sz="0" w:space="0" w:color="auto"/>
          </w:divBdr>
          <w:divsChild>
            <w:div w:id="852113750">
              <w:marLeft w:val="0"/>
              <w:marRight w:val="0"/>
              <w:marTop w:val="0"/>
              <w:marBottom w:val="0"/>
              <w:divBdr>
                <w:top w:val="none" w:sz="0" w:space="0" w:color="auto"/>
                <w:left w:val="none" w:sz="0" w:space="0" w:color="auto"/>
                <w:bottom w:val="none" w:sz="0" w:space="0" w:color="auto"/>
                <w:right w:val="none" w:sz="0" w:space="0" w:color="auto"/>
              </w:divBdr>
              <w:divsChild>
                <w:div w:id="184909410">
                  <w:marLeft w:val="0"/>
                  <w:marRight w:val="0"/>
                  <w:marTop w:val="0"/>
                  <w:marBottom w:val="0"/>
                  <w:divBdr>
                    <w:top w:val="none" w:sz="0" w:space="0" w:color="auto"/>
                    <w:left w:val="none" w:sz="0" w:space="0" w:color="auto"/>
                    <w:bottom w:val="none" w:sz="0" w:space="0" w:color="auto"/>
                    <w:right w:val="none" w:sz="0" w:space="0" w:color="auto"/>
                  </w:divBdr>
                  <w:divsChild>
                    <w:div w:id="310911076">
                      <w:marLeft w:val="0"/>
                      <w:marRight w:val="0"/>
                      <w:marTop w:val="0"/>
                      <w:marBottom w:val="0"/>
                      <w:divBdr>
                        <w:top w:val="none" w:sz="0" w:space="0" w:color="auto"/>
                        <w:left w:val="none" w:sz="0" w:space="0" w:color="auto"/>
                        <w:bottom w:val="none" w:sz="0" w:space="0" w:color="auto"/>
                        <w:right w:val="none" w:sz="0" w:space="0" w:color="auto"/>
                      </w:divBdr>
                      <w:divsChild>
                        <w:div w:id="2006933835">
                          <w:marLeft w:val="0"/>
                          <w:marRight w:val="0"/>
                          <w:marTop w:val="0"/>
                          <w:marBottom w:val="0"/>
                          <w:divBdr>
                            <w:top w:val="none" w:sz="0" w:space="0" w:color="auto"/>
                            <w:left w:val="none" w:sz="0" w:space="0" w:color="auto"/>
                            <w:bottom w:val="none" w:sz="0" w:space="0" w:color="auto"/>
                            <w:right w:val="none" w:sz="0" w:space="0" w:color="auto"/>
                          </w:divBdr>
                        </w:div>
                      </w:divsChild>
                    </w:div>
                    <w:div w:id="1740441878">
                      <w:marLeft w:val="0"/>
                      <w:marRight w:val="0"/>
                      <w:marTop w:val="0"/>
                      <w:marBottom w:val="0"/>
                      <w:divBdr>
                        <w:top w:val="none" w:sz="0" w:space="0" w:color="auto"/>
                        <w:left w:val="none" w:sz="0" w:space="0" w:color="auto"/>
                        <w:bottom w:val="none" w:sz="0" w:space="0" w:color="auto"/>
                        <w:right w:val="none" w:sz="0" w:space="0" w:color="auto"/>
                      </w:divBdr>
                    </w:div>
                    <w:div w:id="518086232">
                      <w:marLeft w:val="0"/>
                      <w:marRight w:val="0"/>
                      <w:marTop w:val="0"/>
                      <w:marBottom w:val="0"/>
                      <w:divBdr>
                        <w:top w:val="none" w:sz="0" w:space="0" w:color="auto"/>
                        <w:left w:val="none" w:sz="0" w:space="0" w:color="auto"/>
                        <w:bottom w:val="none" w:sz="0" w:space="0" w:color="auto"/>
                        <w:right w:val="none" w:sz="0" w:space="0" w:color="auto"/>
                      </w:divBdr>
                    </w:div>
                    <w:div w:id="168495641">
                      <w:marLeft w:val="0"/>
                      <w:marRight w:val="0"/>
                      <w:marTop w:val="0"/>
                      <w:marBottom w:val="0"/>
                      <w:divBdr>
                        <w:top w:val="none" w:sz="0" w:space="0" w:color="auto"/>
                        <w:left w:val="none" w:sz="0" w:space="0" w:color="auto"/>
                        <w:bottom w:val="none" w:sz="0" w:space="0" w:color="auto"/>
                        <w:right w:val="none" w:sz="0" w:space="0" w:color="auto"/>
                      </w:divBdr>
                    </w:div>
                    <w:div w:id="2085687462">
                      <w:marLeft w:val="0"/>
                      <w:marRight w:val="0"/>
                      <w:marTop w:val="0"/>
                      <w:marBottom w:val="0"/>
                      <w:divBdr>
                        <w:top w:val="none" w:sz="0" w:space="0" w:color="auto"/>
                        <w:left w:val="none" w:sz="0" w:space="0" w:color="auto"/>
                        <w:bottom w:val="none" w:sz="0" w:space="0" w:color="auto"/>
                        <w:right w:val="none" w:sz="0" w:space="0" w:color="auto"/>
                      </w:divBdr>
                    </w:div>
                    <w:div w:id="12378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iorlife.b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travita.by/" TargetMode="External"/><Relationship Id="rId5" Type="http://schemas.openxmlformats.org/officeDocument/2006/relationships/hyperlink" Target="https://stravita.b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1124</Words>
  <Characters>6412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Азанова</dc:creator>
  <cp:lastModifiedBy>Азанова</cp:lastModifiedBy>
  <cp:revision>4</cp:revision>
  <cp:lastPrinted>2022-01-06T09:38:00Z</cp:lastPrinted>
  <dcterms:created xsi:type="dcterms:W3CDTF">2022-01-06T09:24:00Z</dcterms:created>
  <dcterms:modified xsi:type="dcterms:W3CDTF">2022-01-06T09:38:00Z</dcterms:modified>
</cp:coreProperties>
</file>