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53" w:rsidRDefault="00DF3653" w:rsidP="00CF7CE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Учреждение</w:t>
      </w:r>
    </w:p>
    <w:p w:rsidR="00DF3653" w:rsidRDefault="00DF3653" w:rsidP="00CF7CE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proofErr w:type="spellStart"/>
      <w:r>
        <w:rPr>
          <w:rFonts w:ascii="Times New Roman" w:hAnsi="Times New Roman"/>
          <w:b/>
          <w:color w:val="000000"/>
          <w:sz w:val="28"/>
          <w:szCs w:val="28"/>
        </w:rPr>
        <w:t>Хотимский</w:t>
      </w:r>
      <w:proofErr w:type="spellEnd"/>
      <w:r>
        <w:rPr>
          <w:rFonts w:ascii="Times New Roman" w:hAnsi="Times New Roman"/>
          <w:b/>
          <w:color w:val="000000"/>
          <w:sz w:val="28"/>
          <w:szCs w:val="28"/>
        </w:rPr>
        <w:t xml:space="preserve"> районный центр социального обслуживания населения» информирует</w:t>
      </w:r>
    </w:p>
    <w:p w:rsidR="00DF3653" w:rsidRDefault="00DF3653" w:rsidP="00201ACE">
      <w:pPr>
        <w:spacing w:after="0" w:line="240" w:lineRule="auto"/>
        <w:jc w:val="center"/>
        <w:rPr>
          <w:rFonts w:ascii="Times New Roman" w:hAnsi="Times New Roman"/>
          <w:b/>
          <w:color w:val="800000"/>
          <w:sz w:val="36"/>
          <w:szCs w:val="36"/>
        </w:rPr>
      </w:pPr>
    </w:p>
    <w:p w:rsidR="00DF3653" w:rsidRPr="00CF7CE3" w:rsidRDefault="00DF3653" w:rsidP="00201ACE">
      <w:pPr>
        <w:spacing w:after="0" w:line="240" w:lineRule="auto"/>
        <w:jc w:val="center"/>
        <w:rPr>
          <w:rFonts w:ascii="Times New Roman" w:hAnsi="Times New Roman"/>
          <w:b/>
          <w:color w:val="800000"/>
          <w:sz w:val="32"/>
          <w:szCs w:val="32"/>
        </w:rPr>
      </w:pPr>
      <w:r w:rsidRPr="00CF7CE3">
        <w:rPr>
          <w:rFonts w:ascii="Times New Roman" w:hAnsi="Times New Roman"/>
          <w:b/>
          <w:color w:val="800000"/>
          <w:sz w:val="32"/>
          <w:szCs w:val="32"/>
        </w:rPr>
        <w:t>Защитное предписание - что это такое?</w:t>
      </w:r>
    </w:p>
    <w:p w:rsidR="00DF3653" w:rsidRPr="00CF7CE3" w:rsidRDefault="00DF3653" w:rsidP="00201ACE">
      <w:pPr>
        <w:spacing w:after="0" w:line="240" w:lineRule="auto"/>
        <w:jc w:val="center"/>
        <w:rPr>
          <w:rFonts w:ascii="Times New Roman" w:hAnsi="Times New Roman"/>
          <w:b/>
          <w:color w:val="800000"/>
          <w:sz w:val="32"/>
          <w:szCs w:val="32"/>
        </w:rPr>
      </w:pPr>
    </w:p>
    <w:p w:rsidR="00DF3653" w:rsidRPr="00CF7CE3" w:rsidRDefault="00DF3653" w:rsidP="00201ACE">
      <w:pPr>
        <w:spacing w:after="0" w:line="240" w:lineRule="auto"/>
        <w:jc w:val="center"/>
        <w:rPr>
          <w:rFonts w:ascii="Times New Roman" w:hAnsi="Times New Roman"/>
          <w:b/>
          <w:color w:val="800000"/>
          <w:sz w:val="32"/>
          <w:szCs w:val="32"/>
        </w:rPr>
      </w:pPr>
      <w:r w:rsidRPr="00CF7CE3">
        <w:rPr>
          <w:rFonts w:ascii="Times New Roman" w:hAnsi="Times New Roman"/>
          <w:b/>
          <w:color w:val="800000"/>
          <w:sz w:val="32"/>
          <w:szCs w:val="32"/>
        </w:rPr>
        <w:t>Семейного тирана могут временно выселить из квартиры</w:t>
      </w:r>
    </w:p>
    <w:p w:rsidR="00DF3653" w:rsidRPr="00201ACE" w:rsidRDefault="00DF3653" w:rsidP="00201ACE">
      <w:pPr>
        <w:spacing w:after="0" w:line="240" w:lineRule="auto"/>
        <w:jc w:val="both"/>
        <w:rPr>
          <w:rFonts w:ascii="Times New Roman" w:hAnsi="Times New Roman"/>
          <w:sz w:val="28"/>
          <w:szCs w:val="28"/>
        </w:rPr>
      </w:pPr>
      <w:r w:rsidRPr="00201ACE">
        <w:rPr>
          <w:rFonts w:ascii="Times New Roman" w:hAnsi="Times New Roman"/>
          <w:sz w:val="28"/>
          <w:szCs w:val="28"/>
        </w:rPr>
        <w:t xml:space="preserve">  </w:t>
      </w:r>
    </w:p>
    <w:p w:rsidR="00DF3653" w:rsidRPr="00CF7CE3" w:rsidRDefault="00DF3653" w:rsidP="00201ACE">
      <w:pPr>
        <w:spacing w:after="0" w:line="240" w:lineRule="auto"/>
        <w:jc w:val="both"/>
        <w:rPr>
          <w:rFonts w:ascii="Times New Roman" w:hAnsi="Times New Roman"/>
          <w:sz w:val="30"/>
          <w:szCs w:val="30"/>
        </w:rPr>
      </w:pPr>
      <w:r w:rsidRPr="00201ACE">
        <w:rPr>
          <w:rFonts w:ascii="Times New Roman" w:hAnsi="Times New Roman"/>
          <w:sz w:val="28"/>
          <w:szCs w:val="28"/>
        </w:rPr>
        <w:t xml:space="preserve"> </w:t>
      </w:r>
      <w:r>
        <w:rPr>
          <w:rFonts w:ascii="Times New Roman" w:hAnsi="Times New Roman"/>
          <w:sz w:val="28"/>
          <w:szCs w:val="28"/>
        </w:rPr>
        <w:tab/>
      </w:r>
      <w:r w:rsidRPr="00CF7CE3">
        <w:rPr>
          <w:rFonts w:ascii="Times New Roman" w:hAnsi="Times New Roman"/>
          <w:sz w:val="30"/>
          <w:szCs w:val="30"/>
        </w:rPr>
        <w:t xml:space="preserve">По решению органов внутренних дел домашнего агрессора могут обязать временно выселиться из квартиры, где проживает семья. При этом не играет роли, зарегистрирован официально брак или нет. Такая норма, получившая название «защитное предписание» содержится в Законе Республики Беларусь от 4 января 2014г.  «Об основах деятельности по профилактике правонарушений». Это главная новация закона, который содержит ряд значимых нововведений по предупреждению </w:t>
      </w:r>
      <w:r w:rsidR="00EB1BCC">
        <w:rPr>
          <w:rFonts w:ascii="Times New Roman" w:hAnsi="Times New Roman"/>
          <w:sz w:val="30"/>
          <w:szCs w:val="30"/>
        </w:rPr>
        <w:t>домашнего насилия</w:t>
      </w:r>
      <w:r w:rsidRPr="00CF7CE3">
        <w:rPr>
          <w:rFonts w:ascii="Times New Roman" w:hAnsi="Times New Roman"/>
          <w:sz w:val="30"/>
          <w:szCs w:val="30"/>
        </w:rPr>
        <w:t>.</w:t>
      </w:r>
    </w:p>
    <w:p w:rsidR="00DF3653" w:rsidRPr="00CF7CE3" w:rsidRDefault="00DF3653" w:rsidP="00201ACE">
      <w:pPr>
        <w:spacing w:after="0" w:line="240" w:lineRule="auto"/>
        <w:jc w:val="both"/>
        <w:rPr>
          <w:rFonts w:ascii="Times New Roman" w:hAnsi="Times New Roman"/>
          <w:sz w:val="30"/>
          <w:szCs w:val="30"/>
        </w:rPr>
      </w:pPr>
      <w:r w:rsidRPr="00CF7CE3">
        <w:rPr>
          <w:rFonts w:ascii="Times New Roman" w:hAnsi="Times New Roman"/>
          <w:sz w:val="30"/>
          <w:szCs w:val="30"/>
        </w:rPr>
        <w:tab/>
      </w:r>
      <w:r w:rsidRPr="00CF7CE3">
        <w:rPr>
          <w:rFonts w:ascii="Times New Roman" w:hAnsi="Times New Roman"/>
          <w:b/>
          <w:color w:val="000000"/>
          <w:sz w:val="30"/>
          <w:szCs w:val="30"/>
        </w:rPr>
        <w:t>Защитное предписание выносится тому, кто совершает административное правонарушение в сфере семейно-бытовых отношений повторно в течение года.</w:t>
      </w:r>
      <w:r w:rsidRPr="00CF7CE3">
        <w:rPr>
          <w:rFonts w:ascii="Times New Roman" w:hAnsi="Times New Roman"/>
          <w:sz w:val="30"/>
          <w:szCs w:val="30"/>
        </w:rPr>
        <w:t xml:space="preserve"> После первого правонарушения агрессору будет объявлено официальное предупреждение. Второе правонарушение в течение года является основанием для вынесения защитного предписания.</w:t>
      </w:r>
    </w:p>
    <w:p w:rsidR="00DF3653" w:rsidRPr="00CF7CE3" w:rsidRDefault="00DF3653" w:rsidP="00201ACE">
      <w:pPr>
        <w:spacing w:after="0" w:line="240" w:lineRule="auto"/>
        <w:jc w:val="both"/>
        <w:rPr>
          <w:rFonts w:ascii="Times New Roman" w:hAnsi="Times New Roman"/>
          <w:sz w:val="30"/>
          <w:szCs w:val="30"/>
        </w:rPr>
      </w:pPr>
      <w:r w:rsidRPr="00CF7CE3">
        <w:rPr>
          <w:rFonts w:ascii="Times New Roman" w:hAnsi="Times New Roman"/>
          <w:sz w:val="30"/>
          <w:szCs w:val="30"/>
        </w:rPr>
        <w:t xml:space="preserve"> </w:t>
      </w:r>
      <w:r w:rsidRPr="00CF7CE3">
        <w:rPr>
          <w:rFonts w:ascii="Times New Roman" w:hAnsi="Times New Roman"/>
          <w:sz w:val="30"/>
          <w:szCs w:val="30"/>
        </w:rPr>
        <w:tab/>
        <w:t xml:space="preserve">По решению органов внутренних дел домашнего агрессора могут обязать временно покинуть общее с пострадавшей стороной жилое помещение </w:t>
      </w:r>
      <w:r w:rsidRPr="00CF7CE3">
        <w:rPr>
          <w:rFonts w:ascii="Times New Roman" w:hAnsi="Times New Roman"/>
          <w:b/>
          <w:sz w:val="30"/>
          <w:szCs w:val="30"/>
        </w:rPr>
        <w:t>на срок от 3 до 30 суток.</w:t>
      </w:r>
      <w:r w:rsidRPr="00CF7CE3">
        <w:rPr>
          <w:rFonts w:ascii="Times New Roman" w:hAnsi="Times New Roman"/>
          <w:sz w:val="30"/>
          <w:szCs w:val="30"/>
        </w:rPr>
        <w:t xml:space="preserve"> Защитное предписание запрещает также домашнему тирану распоряжаться общей совместной собственностью, предпринимать попытки выяснять место пребывания своих жертв, посещать места их нахождения, общаться с пострадавшими, в том числе по телефону и с использованием интернета.</w:t>
      </w:r>
    </w:p>
    <w:p w:rsidR="00DF3653" w:rsidRPr="00CF7CE3" w:rsidRDefault="00DF3653" w:rsidP="00201ACE">
      <w:pPr>
        <w:spacing w:after="0" w:line="240" w:lineRule="auto"/>
        <w:jc w:val="both"/>
        <w:rPr>
          <w:rFonts w:ascii="Times New Roman" w:hAnsi="Times New Roman"/>
          <w:sz w:val="30"/>
          <w:szCs w:val="30"/>
        </w:rPr>
      </w:pPr>
      <w:r w:rsidRPr="00CF7CE3">
        <w:rPr>
          <w:rFonts w:ascii="Times New Roman" w:hAnsi="Times New Roman"/>
          <w:sz w:val="30"/>
          <w:szCs w:val="30"/>
        </w:rPr>
        <w:tab/>
        <w:t xml:space="preserve">Причем закон распространяется </w:t>
      </w:r>
      <w:proofErr w:type="gramStart"/>
      <w:r w:rsidRPr="00CF7CE3">
        <w:rPr>
          <w:rFonts w:ascii="Times New Roman" w:hAnsi="Times New Roman"/>
          <w:sz w:val="30"/>
          <w:szCs w:val="30"/>
        </w:rPr>
        <w:t>не</w:t>
      </w:r>
      <w:proofErr w:type="gramEnd"/>
      <w:r w:rsidRPr="00CF7CE3">
        <w:rPr>
          <w:rFonts w:ascii="Times New Roman" w:hAnsi="Times New Roman"/>
          <w:sz w:val="30"/>
          <w:szCs w:val="30"/>
        </w:rPr>
        <w:t xml:space="preserve"> только на супругов в официальном браке и родственников, но и на тех, кто проживает совместно и ведет общее хозяйство. Таким образом, даже если семейный союз официально не зарегистрирован, его участники тоже законодательно защищены. </w:t>
      </w:r>
    </w:p>
    <w:p w:rsidR="00DF3653" w:rsidRPr="00F60EEE" w:rsidRDefault="00DF3653" w:rsidP="00F60EEE">
      <w:pPr>
        <w:spacing w:after="0" w:line="240" w:lineRule="auto"/>
        <w:jc w:val="both"/>
        <w:rPr>
          <w:rFonts w:ascii="Times New Roman" w:hAnsi="Times New Roman"/>
          <w:b/>
          <w:sz w:val="32"/>
          <w:szCs w:val="32"/>
        </w:rPr>
      </w:pPr>
      <w:r w:rsidRPr="00F60EEE">
        <w:rPr>
          <w:rFonts w:ascii="Times New Roman" w:hAnsi="Times New Roman"/>
          <w:sz w:val="32"/>
          <w:szCs w:val="32"/>
        </w:rPr>
        <w:tab/>
      </w:r>
    </w:p>
    <w:p w:rsidR="00DF3653" w:rsidRPr="00570D1A" w:rsidRDefault="00DF3653" w:rsidP="00201ACE">
      <w:pPr>
        <w:spacing w:after="0" w:line="240" w:lineRule="auto"/>
        <w:jc w:val="center"/>
        <w:rPr>
          <w:rFonts w:ascii="Times New Roman" w:hAnsi="Times New Roman"/>
          <w:b/>
          <w:color w:val="800000"/>
          <w:sz w:val="32"/>
          <w:szCs w:val="32"/>
        </w:rPr>
      </w:pPr>
      <w:r w:rsidRPr="00570D1A">
        <w:rPr>
          <w:rFonts w:ascii="Times New Roman" w:hAnsi="Times New Roman"/>
          <w:b/>
          <w:color w:val="800000"/>
          <w:sz w:val="32"/>
          <w:szCs w:val="32"/>
        </w:rPr>
        <w:t>Существует два направления действия защитного предписания.</w:t>
      </w:r>
    </w:p>
    <w:p w:rsidR="00DF3653" w:rsidRPr="00DB1A25" w:rsidRDefault="00DF3653" w:rsidP="00201ACE">
      <w:pPr>
        <w:spacing w:after="0" w:line="240" w:lineRule="auto"/>
        <w:jc w:val="both"/>
        <w:rPr>
          <w:rFonts w:ascii="Times New Roman" w:hAnsi="Times New Roman"/>
          <w:sz w:val="30"/>
          <w:szCs w:val="30"/>
        </w:rPr>
      </w:pPr>
      <w:r w:rsidRPr="00F60EEE">
        <w:rPr>
          <w:rFonts w:ascii="Times New Roman" w:hAnsi="Times New Roman"/>
          <w:sz w:val="32"/>
          <w:szCs w:val="32"/>
        </w:rPr>
        <w:tab/>
      </w:r>
      <w:proofErr w:type="gramStart"/>
      <w:r w:rsidRPr="00DB1A25">
        <w:rPr>
          <w:rFonts w:ascii="Times New Roman" w:hAnsi="Times New Roman"/>
          <w:sz w:val="30"/>
          <w:szCs w:val="30"/>
        </w:rPr>
        <w:t>Так, на</w:t>
      </w:r>
      <w:r w:rsidR="00EB1BCC">
        <w:rPr>
          <w:rFonts w:ascii="Times New Roman" w:hAnsi="Times New Roman"/>
          <w:sz w:val="30"/>
          <w:szCs w:val="30"/>
        </w:rPr>
        <w:t xml:space="preserve">пример, жертва домашнего насилия </w:t>
      </w:r>
      <w:r w:rsidRPr="00DB1A25">
        <w:rPr>
          <w:rFonts w:ascii="Times New Roman" w:hAnsi="Times New Roman"/>
          <w:sz w:val="30"/>
          <w:szCs w:val="30"/>
        </w:rPr>
        <w:t xml:space="preserve"> (в большинстве это, как известно, женщины) по своей инициативе покидает собственное жилище, уезжает одна или с ребенком к родственникам, друзьям, </w:t>
      </w:r>
      <w:r w:rsidRPr="00DB1A25">
        <w:rPr>
          <w:rFonts w:ascii="Times New Roman" w:hAnsi="Times New Roman"/>
          <w:sz w:val="30"/>
          <w:szCs w:val="30"/>
        </w:rPr>
        <w:lastRenderedPageBreak/>
        <w:t>обращается в «кризисную» комнату, которая предусмотрена в структуре учреждения «</w:t>
      </w:r>
      <w:proofErr w:type="spellStart"/>
      <w:r w:rsidRPr="00DB1A25">
        <w:rPr>
          <w:rFonts w:ascii="Times New Roman" w:hAnsi="Times New Roman"/>
          <w:sz w:val="30"/>
          <w:szCs w:val="30"/>
        </w:rPr>
        <w:t>Хотимский</w:t>
      </w:r>
      <w:proofErr w:type="spellEnd"/>
      <w:r w:rsidRPr="00DB1A25">
        <w:rPr>
          <w:rFonts w:ascii="Times New Roman" w:hAnsi="Times New Roman"/>
          <w:sz w:val="30"/>
          <w:szCs w:val="30"/>
        </w:rPr>
        <w:t xml:space="preserve"> районный центр социального обслуживания населения» и т.д.</w:t>
      </w:r>
      <w:proofErr w:type="gramEnd"/>
      <w:r w:rsidRPr="00DB1A25">
        <w:rPr>
          <w:rFonts w:ascii="Times New Roman" w:hAnsi="Times New Roman"/>
          <w:sz w:val="30"/>
          <w:szCs w:val="30"/>
        </w:rPr>
        <w:t xml:space="preserve"> В этом случае защитным предписанием агрессору запрещается предпринимать попытки выяснять место пребывания пострадавших от его действий; запрещается посещать места нахождения и пребывания жертв; запрещается общаться с ними, в том числе по телефону и по интернету.</w:t>
      </w:r>
    </w:p>
    <w:p w:rsidR="00DF3653" w:rsidRPr="00DB1A25" w:rsidRDefault="00DF3653" w:rsidP="00201ACE">
      <w:pPr>
        <w:spacing w:after="0" w:line="240" w:lineRule="auto"/>
        <w:jc w:val="both"/>
        <w:rPr>
          <w:rFonts w:ascii="Times New Roman" w:hAnsi="Times New Roman"/>
          <w:sz w:val="30"/>
          <w:szCs w:val="30"/>
        </w:rPr>
      </w:pPr>
      <w:r w:rsidRPr="00DB1A25">
        <w:rPr>
          <w:rFonts w:ascii="Times New Roman" w:hAnsi="Times New Roman"/>
          <w:sz w:val="30"/>
          <w:szCs w:val="30"/>
        </w:rPr>
        <w:tab/>
        <w:t>Другая с</w:t>
      </w:r>
      <w:r w:rsidR="00EB1BCC">
        <w:rPr>
          <w:rFonts w:ascii="Times New Roman" w:hAnsi="Times New Roman"/>
          <w:sz w:val="30"/>
          <w:szCs w:val="30"/>
        </w:rPr>
        <w:t>итуация - когда жертва домашнего</w:t>
      </w:r>
      <w:r w:rsidRPr="00DB1A25">
        <w:rPr>
          <w:rFonts w:ascii="Times New Roman" w:hAnsi="Times New Roman"/>
          <w:sz w:val="30"/>
          <w:szCs w:val="30"/>
        </w:rPr>
        <w:t xml:space="preserve"> насилия не имеет возможности покинуть помещение, в котором проживает, но при этом очевидно, что нуждается в защите. В таком случае защитное предписание (с письменного согласия совершеннолетнего пострадавшего) обязывает семейного террориста временно покинуть общее жилое помещение и налагает запрет распоряжаться общей совместной собственностью.</w:t>
      </w:r>
    </w:p>
    <w:p w:rsidR="00DF3653" w:rsidRPr="00DB1A25" w:rsidRDefault="00DF3653" w:rsidP="00201ACE">
      <w:pPr>
        <w:spacing w:after="0" w:line="240" w:lineRule="auto"/>
        <w:jc w:val="both"/>
        <w:rPr>
          <w:rFonts w:ascii="Times New Roman" w:hAnsi="Times New Roman"/>
          <w:sz w:val="30"/>
          <w:szCs w:val="30"/>
        </w:rPr>
      </w:pPr>
      <w:r w:rsidRPr="00DB1A25">
        <w:rPr>
          <w:rFonts w:ascii="Times New Roman" w:hAnsi="Times New Roman"/>
          <w:sz w:val="30"/>
          <w:szCs w:val="30"/>
        </w:rPr>
        <w:tab/>
        <w:t>Кстати, действие защитного предписания может быть прекращено по заявлению человека, пострадавш</w:t>
      </w:r>
      <w:r w:rsidR="00EB1BCC">
        <w:rPr>
          <w:rFonts w:ascii="Times New Roman" w:hAnsi="Times New Roman"/>
          <w:sz w:val="30"/>
          <w:szCs w:val="30"/>
        </w:rPr>
        <w:t>его от домашнего насилия</w:t>
      </w:r>
      <w:r w:rsidRPr="00DB1A25">
        <w:rPr>
          <w:rFonts w:ascii="Times New Roman" w:hAnsi="Times New Roman"/>
          <w:sz w:val="30"/>
          <w:szCs w:val="30"/>
        </w:rPr>
        <w:t>.</w:t>
      </w:r>
    </w:p>
    <w:p w:rsidR="00DF3653" w:rsidRDefault="00DF3653" w:rsidP="00201ACE">
      <w:pPr>
        <w:spacing w:after="0" w:line="240" w:lineRule="auto"/>
        <w:jc w:val="both"/>
        <w:rPr>
          <w:rFonts w:ascii="Times New Roman" w:hAnsi="Times New Roman"/>
          <w:sz w:val="30"/>
          <w:szCs w:val="30"/>
        </w:rPr>
      </w:pPr>
      <w:r w:rsidRPr="00DB1A25">
        <w:rPr>
          <w:rFonts w:ascii="Times New Roman" w:hAnsi="Times New Roman"/>
          <w:sz w:val="30"/>
          <w:szCs w:val="30"/>
        </w:rPr>
        <w:tab/>
        <w:t>Следует отметить, что в большинстве случаев вынесения защитного предписания принимается решение о том, чтобы домашний тиран покинул совместное с жертвой жилье.</w:t>
      </w:r>
      <w:r>
        <w:rPr>
          <w:rFonts w:ascii="Times New Roman" w:hAnsi="Times New Roman"/>
          <w:sz w:val="30"/>
          <w:szCs w:val="30"/>
        </w:rPr>
        <w:t xml:space="preserve"> </w:t>
      </w:r>
      <w:r w:rsidRPr="00DB1A25">
        <w:rPr>
          <w:rFonts w:ascii="Times New Roman" w:hAnsi="Times New Roman"/>
          <w:sz w:val="30"/>
          <w:szCs w:val="30"/>
        </w:rPr>
        <w:t xml:space="preserve">Как показывает международная практика, чаще всего семейные агрессоры предпочитают находить себе временное пристанище самостоятельно, не обращаясь в социальные службы или </w:t>
      </w:r>
      <w:r>
        <w:rPr>
          <w:rFonts w:ascii="Times New Roman" w:hAnsi="Times New Roman"/>
          <w:sz w:val="30"/>
          <w:szCs w:val="30"/>
        </w:rPr>
        <w:t xml:space="preserve">к </w:t>
      </w:r>
      <w:r w:rsidRPr="00DB1A25">
        <w:rPr>
          <w:rFonts w:ascii="Times New Roman" w:hAnsi="Times New Roman"/>
          <w:sz w:val="30"/>
          <w:szCs w:val="30"/>
        </w:rPr>
        <w:t>орган</w:t>
      </w:r>
      <w:r>
        <w:rPr>
          <w:rFonts w:ascii="Times New Roman" w:hAnsi="Times New Roman"/>
          <w:sz w:val="30"/>
          <w:szCs w:val="30"/>
        </w:rPr>
        <w:t>ам</w:t>
      </w:r>
      <w:r w:rsidRPr="00DB1A25">
        <w:rPr>
          <w:rFonts w:ascii="Times New Roman" w:hAnsi="Times New Roman"/>
          <w:sz w:val="30"/>
          <w:szCs w:val="30"/>
        </w:rPr>
        <w:t xml:space="preserve"> власти.</w:t>
      </w:r>
    </w:p>
    <w:p w:rsidR="00DF3653" w:rsidRPr="00DB1A25" w:rsidRDefault="00DF3653" w:rsidP="00201ACE">
      <w:pPr>
        <w:spacing w:after="0" w:line="240" w:lineRule="auto"/>
        <w:jc w:val="both"/>
        <w:rPr>
          <w:rFonts w:ascii="Times New Roman" w:hAnsi="Times New Roman"/>
          <w:sz w:val="30"/>
          <w:szCs w:val="30"/>
        </w:rPr>
      </w:pPr>
      <w:r w:rsidRPr="00DB1A25">
        <w:rPr>
          <w:rFonts w:ascii="Times New Roman" w:hAnsi="Times New Roman"/>
          <w:sz w:val="30"/>
          <w:szCs w:val="30"/>
        </w:rPr>
        <w:tab/>
      </w:r>
    </w:p>
    <w:p w:rsidR="00DF3653" w:rsidRPr="00DB1A25" w:rsidRDefault="00DF3653" w:rsidP="000C2E58">
      <w:pPr>
        <w:spacing w:after="0" w:line="240" w:lineRule="auto"/>
        <w:jc w:val="both"/>
        <w:rPr>
          <w:rFonts w:ascii="Times New Roman" w:hAnsi="Times New Roman"/>
          <w:b/>
          <w:sz w:val="30"/>
          <w:szCs w:val="30"/>
        </w:rPr>
      </w:pPr>
      <w:r w:rsidRPr="00DB1A25">
        <w:rPr>
          <w:rFonts w:ascii="Times New Roman" w:hAnsi="Times New Roman"/>
          <w:sz w:val="30"/>
          <w:szCs w:val="30"/>
        </w:rPr>
        <w:tab/>
      </w:r>
      <w:r w:rsidRPr="00DB1A25">
        <w:rPr>
          <w:rFonts w:ascii="Times New Roman" w:hAnsi="Times New Roman"/>
          <w:b/>
          <w:sz w:val="30"/>
          <w:szCs w:val="30"/>
        </w:rPr>
        <w:t xml:space="preserve">Для оказания помощи лицам, пострадавшим от </w:t>
      </w:r>
      <w:r w:rsidR="00EB1BCC">
        <w:rPr>
          <w:rFonts w:ascii="Times New Roman" w:hAnsi="Times New Roman"/>
          <w:b/>
          <w:sz w:val="30"/>
          <w:szCs w:val="30"/>
        </w:rPr>
        <w:t>домашнего насилия</w:t>
      </w:r>
      <w:r w:rsidRPr="00DB1A25">
        <w:rPr>
          <w:rFonts w:ascii="Times New Roman" w:hAnsi="Times New Roman"/>
          <w:b/>
          <w:sz w:val="30"/>
          <w:szCs w:val="30"/>
        </w:rPr>
        <w:t>, ежедневно с 8.00 до 20.00 работает общенациональная бесплатная горячая линия – тел. 8 (801) 100-88-01. Звонок со стационарных телефонов бесплатный.</w:t>
      </w:r>
    </w:p>
    <w:p w:rsidR="00DF3653" w:rsidRPr="00DB1A25" w:rsidRDefault="00DF3653" w:rsidP="00201ACE">
      <w:pPr>
        <w:spacing w:after="0" w:line="240" w:lineRule="auto"/>
        <w:jc w:val="both"/>
        <w:rPr>
          <w:rFonts w:ascii="Times New Roman" w:hAnsi="Times New Roman"/>
          <w:sz w:val="30"/>
          <w:szCs w:val="30"/>
        </w:rPr>
      </w:pPr>
      <w:r w:rsidRPr="00DB1A25">
        <w:rPr>
          <w:rFonts w:ascii="Times New Roman" w:hAnsi="Times New Roman"/>
          <w:sz w:val="30"/>
          <w:szCs w:val="30"/>
        </w:rPr>
        <w:tab/>
        <w:t>Если в</w:t>
      </w:r>
      <w:r w:rsidR="00EB1BCC">
        <w:rPr>
          <w:rFonts w:ascii="Times New Roman" w:hAnsi="Times New Roman"/>
          <w:sz w:val="30"/>
          <w:szCs w:val="30"/>
        </w:rPr>
        <w:t>ы столкнулись с домашним насилием</w:t>
      </w:r>
      <w:r w:rsidRPr="00DB1A25">
        <w:rPr>
          <w:rFonts w:ascii="Times New Roman" w:hAnsi="Times New Roman"/>
          <w:sz w:val="30"/>
          <w:szCs w:val="30"/>
        </w:rPr>
        <w:t xml:space="preserve">, главное - нарушить молчание. Позвоните на </w:t>
      </w:r>
      <w:r>
        <w:rPr>
          <w:rFonts w:ascii="Times New Roman" w:hAnsi="Times New Roman"/>
          <w:sz w:val="30"/>
          <w:szCs w:val="30"/>
        </w:rPr>
        <w:t>«</w:t>
      </w:r>
      <w:r w:rsidR="007F2255">
        <w:rPr>
          <w:rFonts w:ascii="Times New Roman" w:hAnsi="Times New Roman"/>
          <w:sz w:val="30"/>
          <w:szCs w:val="30"/>
        </w:rPr>
        <w:t>телефон доверия</w:t>
      </w:r>
      <w:r>
        <w:rPr>
          <w:rFonts w:ascii="Times New Roman" w:hAnsi="Times New Roman"/>
          <w:sz w:val="30"/>
          <w:szCs w:val="30"/>
        </w:rPr>
        <w:t>»</w:t>
      </w:r>
      <w:r w:rsidRPr="00DB1A25">
        <w:rPr>
          <w:rFonts w:ascii="Times New Roman" w:hAnsi="Times New Roman"/>
          <w:sz w:val="30"/>
          <w:szCs w:val="30"/>
        </w:rPr>
        <w:t xml:space="preserve"> учреждения «</w:t>
      </w:r>
      <w:proofErr w:type="spellStart"/>
      <w:r w:rsidRPr="00DB1A25">
        <w:rPr>
          <w:rFonts w:ascii="Times New Roman" w:hAnsi="Times New Roman"/>
          <w:sz w:val="30"/>
          <w:szCs w:val="30"/>
        </w:rPr>
        <w:t>Хотимский</w:t>
      </w:r>
      <w:proofErr w:type="spellEnd"/>
      <w:r w:rsidRPr="00DB1A25">
        <w:rPr>
          <w:rFonts w:ascii="Times New Roman" w:hAnsi="Times New Roman"/>
          <w:sz w:val="30"/>
          <w:szCs w:val="30"/>
        </w:rPr>
        <w:t xml:space="preserve"> РЦСОН» </w:t>
      </w:r>
      <w:proofErr w:type="gramStart"/>
      <w:r w:rsidRPr="00DB1A25">
        <w:rPr>
          <w:rFonts w:ascii="Times New Roman" w:hAnsi="Times New Roman"/>
          <w:b/>
          <w:sz w:val="30"/>
          <w:szCs w:val="30"/>
        </w:rPr>
        <w:t>по</w:t>
      </w:r>
      <w:proofErr w:type="gramEnd"/>
      <w:r w:rsidRPr="00DB1A25">
        <w:rPr>
          <w:rFonts w:ascii="Times New Roman" w:hAnsi="Times New Roman"/>
          <w:b/>
          <w:sz w:val="30"/>
          <w:szCs w:val="30"/>
        </w:rPr>
        <w:t xml:space="preserve"> </w:t>
      </w:r>
      <w:proofErr w:type="gramStart"/>
      <w:r w:rsidRPr="00DB1A25">
        <w:rPr>
          <w:rFonts w:ascii="Times New Roman" w:hAnsi="Times New Roman"/>
          <w:b/>
          <w:sz w:val="30"/>
          <w:szCs w:val="30"/>
        </w:rPr>
        <w:t>тел</w:t>
      </w:r>
      <w:proofErr w:type="gramEnd"/>
      <w:r w:rsidRPr="00DB1A25">
        <w:rPr>
          <w:rFonts w:ascii="Times New Roman" w:hAnsi="Times New Roman"/>
          <w:b/>
          <w:sz w:val="30"/>
          <w:szCs w:val="30"/>
        </w:rPr>
        <w:t xml:space="preserve">. </w:t>
      </w:r>
      <w:r w:rsidR="007F2255">
        <w:rPr>
          <w:rFonts w:ascii="Times New Roman" w:hAnsi="Times New Roman"/>
          <w:b/>
          <w:sz w:val="30"/>
          <w:szCs w:val="30"/>
        </w:rPr>
        <w:t>78-9</w:t>
      </w:r>
      <w:r w:rsidRPr="00DB1A25">
        <w:rPr>
          <w:rFonts w:ascii="Times New Roman" w:hAnsi="Times New Roman"/>
          <w:b/>
          <w:sz w:val="30"/>
          <w:szCs w:val="30"/>
        </w:rPr>
        <w:t>-</w:t>
      </w:r>
      <w:r w:rsidR="007F2255">
        <w:rPr>
          <w:rFonts w:ascii="Times New Roman" w:hAnsi="Times New Roman"/>
          <w:b/>
          <w:sz w:val="30"/>
          <w:szCs w:val="30"/>
        </w:rPr>
        <w:t>77</w:t>
      </w:r>
      <w:r w:rsidRPr="00DB1A25">
        <w:rPr>
          <w:rFonts w:ascii="Times New Roman" w:hAnsi="Times New Roman"/>
          <w:sz w:val="30"/>
          <w:szCs w:val="30"/>
        </w:rPr>
        <w:t xml:space="preserve"> или расскажите про свою проблему родственнику, подруге, соседу или коллеге, если сначала вам страшно просить помощи у посторонних людей. </w:t>
      </w:r>
    </w:p>
    <w:p w:rsidR="00DF3653" w:rsidRPr="00DB1A25" w:rsidRDefault="00DF3653" w:rsidP="00201ACE">
      <w:pPr>
        <w:spacing w:after="0" w:line="240" w:lineRule="auto"/>
        <w:jc w:val="both"/>
        <w:rPr>
          <w:rFonts w:ascii="Times New Roman" w:hAnsi="Times New Roman"/>
          <w:sz w:val="30"/>
          <w:szCs w:val="30"/>
        </w:rPr>
      </w:pPr>
    </w:p>
    <w:p w:rsidR="00DF3653" w:rsidRPr="00DB1A25" w:rsidRDefault="00DF3653" w:rsidP="00F77E68">
      <w:pPr>
        <w:spacing w:after="0" w:line="240" w:lineRule="auto"/>
        <w:jc w:val="center"/>
        <w:rPr>
          <w:rFonts w:ascii="Times New Roman" w:hAnsi="Times New Roman"/>
          <w:b/>
          <w:color w:val="800000"/>
          <w:sz w:val="36"/>
          <w:szCs w:val="36"/>
        </w:rPr>
      </w:pPr>
      <w:r w:rsidRPr="00DB1A25">
        <w:rPr>
          <w:rFonts w:ascii="Times New Roman" w:hAnsi="Times New Roman"/>
          <w:b/>
          <w:color w:val="800000"/>
          <w:sz w:val="36"/>
          <w:szCs w:val="36"/>
        </w:rPr>
        <w:t>Насилие против членов семьи — это преступление.</w:t>
      </w:r>
    </w:p>
    <w:p w:rsidR="00DF3653" w:rsidRPr="00DB1A25" w:rsidRDefault="00DF3653" w:rsidP="00F77E68">
      <w:pPr>
        <w:spacing w:after="0" w:line="240" w:lineRule="auto"/>
        <w:jc w:val="center"/>
        <w:rPr>
          <w:rFonts w:ascii="Times New Roman" w:hAnsi="Times New Roman"/>
          <w:b/>
          <w:color w:val="800000"/>
          <w:sz w:val="36"/>
          <w:szCs w:val="36"/>
        </w:rPr>
      </w:pPr>
    </w:p>
    <w:p w:rsidR="00DF3653" w:rsidRPr="00DB1A25" w:rsidRDefault="00DF3653" w:rsidP="00F77E68">
      <w:pPr>
        <w:spacing w:after="0" w:line="240" w:lineRule="auto"/>
        <w:jc w:val="center"/>
        <w:rPr>
          <w:rFonts w:ascii="Times New Roman" w:hAnsi="Times New Roman"/>
          <w:b/>
          <w:color w:val="800000"/>
          <w:sz w:val="36"/>
          <w:szCs w:val="36"/>
        </w:rPr>
      </w:pPr>
      <w:r w:rsidRPr="00DB1A25">
        <w:rPr>
          <w:rFonts w:ascii="Times New Roman" w:hAnsi="Times New Roman"/>
          <w:b/>
          <w:color w:val="800000"/>
          <w:sz w:val="36"/>
          <w:szCs w:val="36"/>
        </w:rPr>
        <w:t>Не следует бояться обращаться за помощью!</w:t>
      </w:r>
    </w:p>
    <w:p w:rsidR="00DF3653" w:rsidRPr="00DB1A25" w:rsidRDefault="00DF3653">
      <w:pPr>
        <w:rPr>
          <w:rFonts w:ascii="Times New Roman" w:hAnsi="Times New Roman"/>
          <w:b/>
          <w:color w:val="800000"/>
          <w:sz w:val="36"/>
          <w:szCs w:val="36"/>
        </w:rPr>
      </w:pPr>
    </w:p>
    <w:p w:rsidR="00DF3653" w:rsidRPr="00DB1A25" w:rsidRDefault="00DF3653" w:rsidP="00CF7CE3">
      <w:pPr>
        <w:spacing w:after="0" w:line="240" w:lineRule="auto"/>
        <w:ind w:left="4248"/>
        <w:rPr>
          <w:rFonts w:ascii="Times New Roman" w:hAnsi="Times New Roman"/>
          <w:color w:val="000000"/>
          <w:sz w:val="30"/>
          <w:szCs w:val="30"/>
        </w:rPr>
      </w:pPr>
      <w:r w:rsidRPr="00DB1A25">
        <w:rPr>
          <w:rFonts w:ascii="Times New Roman" w:hAnsi="Times New Roman"/>
          <w:color w:val="000000"/>
          <w:sz w:val="30"/>
          <w:szCs w:val="30"/>
        </w:rPr>
        <w:t>Отделение социальной адаптации</w:t>
      </w:r>
    </w:p>
    <w:p w:rsidR="00DF3653" w:rsidRPr="00DB1A25" w:rsidRDefault="00DF3653" w:rsidP="00CF7CE3">
      <w:pPr>
        <w:spacing w:after="0" w:line="240" w:lineRule="auto"/>
        <w:ind w:left="4248"/>
        <w:rPr>
          <w:rFonts w:ascii="Times New Roman" w:hAnsi="Times New Roman"/>
          <w:color w:val="000000"/>
          <w:sz w:val="30"/>
          <w:szCs w:val="30"/>
        </w:rPr>
      </w:pPr>
      <w:r w:rsidRPr="00DB1A25">
        <w:rPr>
          <w:rFonts w:ascii="Times New Roman" w:hAnsi="Times New Roman"/>
          <w:color w:val="000000"/>
          <w:sz w:val="30"/>
          <w:szCs w:val="30"/>
        </w:rPr>
        <w:t>и реабилитации</w:t>
      </w:r>
    </w:p>
    <w:sectPr w:rsidR="00DF3653" w:rsidRPr="00DB1A25" w:rsidSect="00D37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AFF"/>
    <w:rsid w:val="000C2E58"/>
    <w:rsid w:val="00114E1D"/>
    <w:rsid w:val="001E0BCA"/>
    <w:rsid w:val="00201ACE"/>
    <w:rsid w:val="0021667D"/>
    <w:rsid w:val="00262B3D"/>
    <w:rsid w:val="002D1D3A"/>
    <w:rsid w:val="002F3BEC"/>
    <w:rsid w:val="00343B8B"/>
    <w:rsid w:val="00395CAD"/>
    <w:rsid w:val="00470AFF"/>
    <w:rsid w:val="004D61CA"/>
    <w:rsid w:val="00570D1A"/>
    <w:rsid w:val="00580879"/>
    <w:rsid w:val="005F6DB5"/>
    <w:rsid w:val="00676F12"/>
    <w:rsid w:val="006B4BD9"/>
    <w:rsid w:val="006D18E6"/>
    <w:rsid w:val="00736A2A"/>
    <w:rsid w:val="007E32ED"/>
    <w:rsid w:val="007F2255"/>
    <w:rsid w:val="00817969"/>
    <w:rsid w:val="0088117F"/>
    <w:rsid w:val="008E155E"/>
    <w:rsid w:val="008E15E5"/>
    <w:rsid w:val="00902C73"/>
    <w:rsid w:val="009B327E"/>
    <w:rsid w:val="009D5412"/>
    <w:rsid w:val="009F6AD6"/>
    <w:rsid w:val="00A12C0C"/>
    <w:rsid w:val="00A53739"/>
    <w:rsid w:val="00A62BA7"/>
    <w:rsid w:val="00BC1DDA"/>
    <w:rsid w:val="00C44216"/>
    <w:rsid w:val="00CB1C04"/>
    <w:rsid w:val="00CF7CE3"/>
    <w:rsid w:val="00D01F64"/>
    <w:rsid w:val="00D37468"/>
    <w:rsid w:val="00D4269D"/>
    <w:rsid w:val="00D74AB5"/>
    <w:rsid w:val="00D924A5"/>
    <w:rsid w:val="00D93F4E"/>
    <w:rsid w:val="00DB1A25"/>
    <w:rsid w:val="00DF3653"/>
    <w:rsid w:val="00E12194"/>
    <w:rsid w:val="00E92DEE"/>
    <w:rsid w:val="00EA4804"/>
    <w:rsid w:val="00EB1BCC"/>
    <w:rsid w:val="00F60EEE"/>
    <w:rsid w:val="00F77E68"/>
    <w:rsid w:val="00F94E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6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7864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16</cp:revision>
  <cp:lastPrinted>2014-10-01T14:35:00Z</cp:lastPrinted>
  <dcterms:created xsi:type="dcterms:W3CDTF">2014-09-23T09:29:00Z</dcterms:created>
  <dcterms:modified xsi:type="dcterms:W3CDTF">2022-06-02T08:18:00Z</dcterms:modified>
</cp:coreProperties>
</file>