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27F8" w14:textId="28E7544A" w:rsidR="00B05A12" w:rsidRDefault="00C8084F" w:rsidP="00B05A12">
      <w:pPr>
        <w:spacing w:after="0"/>
        <w:ind w:firstLine="143"/>
        <w:jc w:val="both"/>
        <w:rPr>
          <w:rFonts w:cs="Times New Roman"/>
          <w:b/>
          <w:bCs/>
          <w:color w:val="222222"/>
          <w:sz w:val="30"/>
          <w:szCs w:val="30"/>
          <w:shd w:val="clear" w:color="auto" w:fill="FFFFFF"/>
        </w:rPr>
      </w:pPr>
      <w:r w:rsidRPr="00B05A12">
        <w:rPr>
          <w:rFonts w:cs="Times New Roman"/>
          <w:b/>
          <w:bCs/>
          <w:color w:val="222222"/>
          <w:sz w:val="30"/>
          <w:szCs w:val="30"/>
          <w:shd w:val="clear" w:color="auto" w:fill="FFFFFF"/>
        </w:rPr>
        <w:t>Об изменении Директивы Президента Республики Беларусь</w:t>
      </w:r>
      <w:r w:rsidR="00B05A12">
        <w:rPr>
          <w:rFonts w:cs="Times New Roman"/>
          <w:b/>
          <w:bCs/>
          <w:color w:val="222222"/>
          <w:sz w:val="30"/>
          <w:szCs w:val="30"/>
          <w:shd w:val="clear" w:color="auto" w:fill="FFFFFF"/>
        </w:rPr>
        <w:t xml:space="preserve"> №</w:t>
      </w:r>
      <w:r w:rsidR="002015EC">
        <w:rPr>
          <w:rFonts w:cs="Times New Roman"/>
          <w:b/>
          <w:bCs/>
          <w:color w:val="222222"/>
          <w:sz w:val="30"/>
          <w:szCs w:val="30"/>
          <w:shd w:val="clear" w:color="auto" w:fill="FFFFFF"/>
        </w:rPr>
        <w:t xml:space="preserve"> </w:t>
      </w:r>
      <w:r w:rsidR="00B05A12">
        <w:rPr>
          <w:rFonts w:cs="Times New Roman"/>
          <w:b/>
          <w:bCs/>
          <w:color w:val="222222"/>
          <w:sz w:val="30"/>
          <w:szCs w:val="30"/>
          <w:shd w:val="clear" w:color="auto" w:fill="FFFFFF"/>
        </w:rPr>
        <w:t>2</w:t>
      </w:r>
    </w:p>
    <w:p w14:paraId="44F5A0CD" w14:textId="77777777" w:rsidR="002015EC" w:rsidRPr="002015EC" w:rsidRDefault="002015EC" w:rsidP="00B05A12">
      <w:pPr>
        <w:spacing w:after="0"/>
        <w:ind w:firstLine="143"/>
        <w:jc w:val="both"/>
        <w:rPr>
          <w:rFonts w:cs="Times New Roman"/>
          <w:b/>
          <w:bCs/>
          <w:color w:val="222222"/>
          <w:sz w:val="30"/>
          <w:szCs w:val="30"/>
          <w:shd w:val="clear" w:color="auto" w:fill="FFFFFF"/>
        </w:rPr>
      </w:pPr>
    </w:p>
    <w:p w14:paraId="672F282D" w14:textId="145701F9" w:rsidR="002015EC" w:rsidRPr="0001317C" w:rsidRDefault="00B05A12" w:rsidP="00B05A12">
      <w:pPr>
        <w:spacing w:after="0"/>
        <w:ind w:firstLine="708"/>
        <w:jc w:val="both"/>
        <w:rPr>
          <w:rFonts w:cs="Times New Roman"/>
          <w:color w:val="222222"/>
          <w:sz w:val="30"/>
          <w:szCs w:val="30"/>
          <w:shd w:val="clear" w:color="auto" w:fill="FFFFFF"/>
        </w:rPr>
      </w:pPr>
      <w:r w:rsidRPr="002015EC">
        <w:rPr>
          <w:rFonts w:cs="Times New Roman"/>
          <w:color w:val="3C3C3C"/>
          <w:sz w:val="30"/>
          <w:szCs w:val="30"/>
        </w:rPr>
        <w:t>Указом Президента Республики Беларусь от 13 июня 2023 г. №</w:t>
      </w:r>
      <w:r w:rsidR="002015EC">
        <w:rPr>
          <w:rFonts w:cs="Times New Roman"/>
          <w:color w:val="3C3C3C"/>
          <w:sz w:val="30"/>
          <w:szCs w:val="30"/>
        </w:rPr>
        <w:t xml:space="preserve"> </w:t>
      </w:r>
      <w:r w:rsidRPr="002015EC">
        <w:rPr>
          <w:rFonts w:cs="Times New Roman"/>
          <w:color w:val="3C3C3C"/>
          <w:sz w:val="30"/>
          <w:szCs w:val="30"/>
        </w:rPr>
        <w:t>172 внесены изменения в Директив</w:t>
      </w:r>
      <w:r w:rsidR="002015EC">
        <w:rPr>
          <w:rFonts w:cs="Times New Roman"/>
          <w:color w:val="3C3C3C"/>
          <w:sz w:val="30"/>
          <w:szCs w:val="30"/>
        </w:rPr>
        <w:t>у</w:t>
      </w:r>
      <w:r w:rsidRPr="002015EC">
        <w:rPr>
          <w:rFonts w:cs="Times New Roman"/>
          <w:color w:val="3C3C3C"/>
          <w:sz w:val="30"/>
          <w:szCs w:val="30"/>
        </w:rPr>
        <w:t xml:space="preserve"> Президента Республики Беларусь</w:t>
      </w:r>
      <w:r w:rsidR="00C8084F" w:rsidRPr="002015EC">
        <w:rPr>
          <w:rFonts w:cs="Times New Roman"/>
          <w:color w:val="222222"/>
          <w:sz w:val="30"/>
          <w:szCs w:val="30"/>
          <w:shd w:val="clear" w:color="auto" w:fill="FFFFFF"/>
        </w:rPr>
        <w:t xml:space="preserve"> № 2 от 27 декабря 2006 г</w:t>
      </w:r>
      <w:r w:rsidR="00952E19">
        <w:rPr>
          <w:rFonts w:cs="Times New Roman"/>
          <w:color w:val="222222"/>
          <w:sz w:val="30"/>
          <w:szCs w:val="30"/>
          <w:shd w:val="clear" w:color="auto" w:fill="FFFFFF"/>
        </w:rPr>
        <w:t>.</w:t>
      </w:r>
      <w:r w:rsidR="00C8084F" w:rsidRPr="002015EC">
        <w:rPr>
          <w:rFonts w:cs="Times New Roman"/>
          <w:color w:val="222222"/>
          <w:sz w:val="30"/>
          <w:szCs w:val="30"/>
          <w:shd w:val="clear" w:color="auto" w:fill="FFFFFF"/>
        </w:rPr>
        <w:t xml:space="preserve"> "О дебюрократизации государственного аппарата и повышении качества обеспечения жизнедеятельности населения"</w:t>
      </w:r>
      <w:r w:rsidR="0001317C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01317C" w:rsidRPr="0001317C">
        <w:rPr>
          <w:rFonts w:cs="Times New Roman"/>
          <w:color w:val="222222"/>
          <w:sz w:val="30"/>
          <w:szCs w:val="30"/>
          <w:shd w:val="clear" w:color="auto" w:fill="FFFFFF"/>
        </w:rPr>
        <w:t xml:space="preserve">(в </w:t>
      </w:r>
      <w:r w:rsidR="002015EC" w:rsidRPr="0001317C">
        <w:rPr>
          <w:rFonts w:cs="Times New Roman"/>
          <w:color w:val="222222"/>
          <w:sz w:val="30"/>
          <w:szCs w:val="30"/>
          <w:shd w:val="clear" w:color="auto" w:fill="FFFFFF"/>
        </w:rPr>
        <w:t xml:space="preserve">документе </w:t>
      </w:r>
      <w:r w:rsidR="0001317C" w:rsidRPr="0001317C">
        <w:rPr>
          <w:rFonts w:cs="Times New Roman"/>
          <w:color w:val="222222"/>
          <w:sz w:val="30"/>
          <w:szCs w:val="30"/>
          <w:shd w:val="clear" w:color="auto" w:fill="FFFFFF"/>
        </w:rPr>
        <w:t xml:space="preserve">Директива излагается </w:t>
      </w:r>
      <w:r w:rsidR="002015EC" w:rsidRPr="0001317C">
        <w:rPr>
          <w:rFonts w:cs="Times New Roman"/>
          <w:color w:val="222222"/>
          <w:sz w:val="30"/>
          <w:szCs w:val="30"/>
          <w:shd w:val="clear" w:color="auto" w:fill="FFFFFF"/>
        </w:rPr>
        <w:t>в новой редакции</w:t>
      </w:r>
      <w:r w:rsidR="0001317C" w:rsidRPr="0001317C">
        <w:rPr>
          <w:rFonts w:cs="Times New Roman"/>
          <w:color w:val="222222"/>
          <w:sz w:val="30"/>
          <w:szCs w:val="30"/>
          <w:shd w:val="clear" w:color="auto" w:fill="FFFFFF"/>
        </w:rPr>
        <w:t>)</w:t>
      </w:r>
      <w:r w:rsidR="002015EC" w:rsidRPr="0001317C">
        <w:rPr>
          <w:rFonts w:cs="Times New Roman"/>
          <w:color w:val="222222"/>
          <w:sz w:val="30"/>
          <w:szCs w:val="30"/>
          <w:shd w:val="clear" w:color="auto" w:fill="FFFFFF"/>
        </w:rPr>
        <w:t xml:space="preserve">. </w:t>
      </w:r>
    </w:p>
    <w:p w14:paraId="0BB0C7E5" w14:textId="448AF8B0" w:rsidR="0001317C" w:rsidRPr="00303E49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Изданный Указ направлен на актуализацию положений Директивы № 2 в части работы с обращениями граждан и юридических лиц, осуществления административных процедур, создания условий для обеспечения жизнедеятельности граждан с учетом современного развития общества и государства, масштабного внедрения информационно-коммуникационных технологий во все сферы правоотношений, а также практики применения.</w:t>
      </w:r>
      <w:r w:rsidR="00303E49">
        <w:rPr>
          <w:sz w:val="30"/>
          <w:szCs w:val="30"/>
        </w:rPr>
        <w:t xml:space="preserve"> </w:t>
      </w:r>
      <w:r w:rsidRPr="00303E49">
        <w:rPr>
          <w:sz w:val="30"/>
          <w:szCs w:val="30"/>
        </w:rPr>
        <w:t>Основные нововведения сводятся к следующему.</w:t>
      </w:r>
    </w:p>
    <w:p w14:paraId="17F1531E" w14:textId="1DB425FB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Помимо уже зарекомендовавших себя форм работы с обращениями граждан и юридических лиц, на руководителей государственных органов возложена обязанность по максимально широкому внедрению современных способов обратной связи с населением, использованию возможностей информационных систем и социальных сетей (видеохостинги, мессенджеры, диалоговые площадки), а также ведение официальных аккаунтов в популярных социальных сетях. Использование подобных инструментов позволит не только организовать работу с поступающими обращениями граждан, но и на системной основе доводить до населения актуальную информацию о деятельности государственных органов по наиболее волнующим население вопросам.</w:t>
      </w:r>
    </w:p>
    <w:p w14:paraId="200E5ED9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Руководителям ведомств поручено проводить на постоянной основе информационно-просветительскую работу с населением,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14:paraId="7DA28DE4" w14:textId="712D2B4C" w:rsidR="0001317C" w:rsidRPr="0001317C" w:rsidRDefault="008131C9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</w:t>
      </w:r>
      <w:r w:rsidR="0001317C" w:rsidRPr="0001317C">
        <w:rPr>
          <w:sz w:val="30"/>
          <w:szCs w:val="30"/>
        </w:rPr>
        <w:t>фер</w:t>
      </w:r>
      <w:r>
        <w:rPr>
          <w:sz w:val="30"/>
          <w:szCs w:val="30"/>
        </w:rPr>
        <w:t>е</w:t>
      </w:r>
      <w:r w:rsidR="0001317C" w:rsidRPr="0001317C">
        <w:rPr>
          <w:sz w:val="30"/>
          <w:szCs w:val="30"/>
        </w:rPr>
        <w:t xml:space="preserve"> осуществления административных процедур</w:t>
      </w:r>
      <w:r>
        <w:rPr>
          <w:sz w:val="30"/>
          <w:szCs w:val="30"/>
        </w:rPr>
        <w:t xml:space="preserve"> </w:t>
      </w:r>
      <w:r w:rsidR="0001317C" w:rsidRPr="0001317C">
        <w:rPr>
          <w:sz w:val="30"/>
          <w:szCs w:val="30"/>
        </w:rPr>
        <w:t>приоритетным направлением выступает цифровизация.</w:t>
      </w:r>
      <w:r>
        <w:rPr>
          <w:sz w:val="30"/>
          <w:szCs w:val="30"/>
        </w:rPr>
        <w:t xml:space="preserve"> </w:t>
      </w:r>
      <w:r w:rsidR="0001317C" w:rsidRPr="0001317C">
        <w:rPr>
          <w:sz w:val="30"/>
          <w:szCs w:val="30"/>
        </w:rPr>
        <w:t>Так, государственные органы должны:</w:t>
      </w:r>
      <w:r w:rsidR="0060682C">
        <w:rPr>
          <w:sz w:val="30"/>
          <w:szCs w:val="30"/>
        </w:rPr>
        <w:t xml:space="preserve"> </w:t>
      </w:r>
      <w:r w:rsidR="0001317C" w:rsidRPr="0001317C">
        <w:rPr>
          <w:sz w:val="30"/>
          <w:szCs w:val="30"/>
        </w:rPr>
        <w:t>активизировать деятельность по переводу осуществления административных процедур в электронную форму;</w:t>
      </w:r>
      <w:r w:rsidR="0060682C">
        <w:rPr>
          <w:sz w:val="30"/>
          <w:szCs w:val="30"/>
        </w:rPr>
        <w:t xml:space="preserve"> </w:t>
      </w:r>
      <w:r w:rsidR="0001317C" w:rsidRPr="0001317C">
        <w:rPr>
          <w:sz w:val="30"/>
          <w:szCs w:val="30"/>
        </w:rPr>
        <w:t>создать условия для внедрения в практику проактивного формата осуществления административных процедур, то есть максимально исключить заинтересованное лицо из процесса сбора документов, посещения государственных структур для реализации своих прав.</w:t>
      </w:r>
    </w:p>
    <w:p w14:paraId="602A71AA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lastRenderedPageBreak/>
        <w:t>Важным аспектом цифровизации является формирование информационных ресурсов в рассматриваемой сфере. Сведения из информационных систем, банков, баз данных должны стать полноценной альтернативой документам, представляемым гражданами на «бумаге».</w:t>
      </w:r>
    </w:p>
    <w:p w14:paraId="5757811D" w14:textId="4C963176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Процедура осуществления административных процедур должна быть простой и понятной для населения. Поэтому в обновленной Директиве закреплена задача по проведению государственными органами планомерной работы по инвентаризации административных процедур в целях их упрощения, сокращения количества документов и (или) сведений, предоставляемых для их осуществления.</w:t>
      </w:r>
    </w:p>
    <w:p w14:paraId="53012720" w14:textId="5FD971F6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Создание комфортных условий при посещении гражданами государственных органов является важным аспектом в их деятельности. В этой связи перед местными исполнительными и распорядительными органами поставлена задача по надлежащей организации мест приема граждан и сокращению времени ожидания в очередях.</w:t>
      </w:r>
    </w:p>
    <w:p w14:paraId="6E46DE8C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Предлагаемые направления призваны повысить доступность административных процедур, улучшить качество их осуществления, обеспечить высокую имиджевую составляющую деятельности государственных органов на всех уровнях.</w:t>
      </w:r>
    </w:p>
    <w:p w14:paraId="2FD49E97" w14:textId="0A963E23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Указом усилена значимость и эффективность прямых телефонных линий, проводимых на местах.</w:t>
      </w:r>
    </w:p>
    <w:p w14:paraId="0AD4D8E8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Так, руководители республиканских органов, облисполкомов, Минского горисполкома и (или) их заместители будут проводить прямые телефонные линии вторую субботу каждого месяца с 9.00 до 12.00.</w:t>
      </w:r>
    </w:p>
    <w:p w14:paraId="2291EBCA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При этом обязанность проведения прямых телефонных линий возлагается также на управляющих делами исполкомов.</w:t>
      </w:r>
    </w:p>
    <w:p w14:paraId="530F5E00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В то же время сохранен действующий график проведения прямых линий для председателей районных, городских исполкомов (каждую субботу с 9.00 до 12.00).</w:t>
      </w:r>
    </w:p>
    <w:p w14:paraId="0F9619FE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Это будет способствовать обращению граждан непосредственно на места и более оперативному решению возникающих вопросов руководителями районных, городских исполкомов. Учитывая характер поступающих на телефонные линии вопросов, как показывает практика, именно на этом уровне могут и должны сниматься все проблемные вопросы.</w:t>
      </w:r>
    </w:p>
    <w:p w14:paraId="0C6FDFA5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Одновременно, чтобы профессионально подойти к решению вопросов, которые поступают на республиканский уровень, приблизиться к проблеме, видеть системные недочеты по конкретным направлениям деятельности предлагается возложить проведение прямых телефонных линий по субботам (за исключением второй субботы) по решению руководителей республиканских органов государственного управления на начальников структурных подразделений.</w:t>
      </w:r>
    </w:p>
    <w:p w14:paraId="3AE38386" w14:textId="30FBE43C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lastRenderedPageBreak/>
        <w:t>Уточнен порядок личного приема граждан и представителей юридических лиц.</w:t>
      </w:r>
    </w:p>
    <w:p w14:paraId="45398991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До внесения изменений в Директиву личный прием проводился с 8.00 до 13.00.</w:t>
      </w:r>
    </w:p>
    <w:p w14:paraId="4B5F4A01" w14:textId="77777777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личного приема с 8.00 до 13.00 либо с 15.00 до 20.00. При этом хотя бы один раз в месяц личный прием должен заканчиваться не ранее 20.00.</w:t>
      </w:r>
    </w:p>
    <w:p w14:paraId="2CAAA63D" w14:textId="34C53C93" w:rsidR="0001317C" w:rsidRPr="0001317C" w:rsidRDefault="0001317C" w:rsidP="00013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317C">
        <w:rPr>
          <w:sz w:val="30"/>
          <w:szCs w:val="30"/>
        </w:rPr>
        <w:t>В целях построения эффективного взаимодействия государства и общества, повышения результативности такого партнерства депутатскому корпусу поручено стимулировать заинтересованность людей в развитии своих регионов, в том числе посредством участия в территориальном общественном самоуправлении, а также в реализации гражданских инициатив.</w:t>
      </w:r>
    </w:p>
    <w:sectPr w:rsidR="0001317C" w:rsidRPr="000131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BCA"/>
    <w:multiLevelType w:val="multilevel"/>
    <w:tmpl w:val="F4F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30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55"/>
    <w:rsid w:val="0001317C"/>
    <w:rsid w:val="002015EC"/>
    <w:rsid w:val="00303E49"/>
    <w:rsid w:val="0060682C"/>
    <w:rsid w:val="006C0B77"/>
    <w:rsid w:val="008131C9"/>
    <w:rsid w:val="008242FF"/>
    <w:rsid w:val="00870751"/>
    <w:rsid w:val="00922C48"/>
    <w:rsid w:val="00952E19"/>
    <w:rsid w:val="00B05A12"/>
    <w:rsid w:val="00B915B7"/>
    <w:rsid w:val="00C8084F"/>
    <w:rsid w:val="00EA59DF"/>
    <w:rsid w:val="00EE4070"/>
    <w:rsid w:val="00F12C76"/>
    <w:rsid w:val="00FC44B1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F64C"/>
  <w15:chartTrackingRefBased/>
  <w15:docId w15:val="{63BF8C4E-6141-4EB0-BB3F-8F71F192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1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4</cp:revision>
  <dcterms:created xsi:type="dcterms:W3CDTF">2023-06-20T04:48:00Z</dcterms:created>
  <dcterms:modified xsi:type="dcterms:W3CDTF">2023-06-20T07:27:00Z</dcterms:modified>
</cp:coreProperties>
</file>