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82" w:rsidRDefault="00A13182" w:rsidP="00A958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A1E" w:rsidRPr="00E619CC" w:rsidRDefault="00594A1E" w:rsidP="00594A1E">
      <w:pPr>
        <w:shd w:val="clear" w:color="auto" w:fill="FFFFFF"/>
        <w:spacing w:line="360" w:lineRule="atLeast"/>
        <w:jc w:val="both"/>
        <w:outlineLvl w:val="1"/>
        <w:rPr>
          <w:rFonts w:ascii="AGGloria" w:eastAsia="Times New Roman" w:hAnsi="AGGloria" w:cs="Times New Roman"/>
          <w:b/>
          <w:color w:val="FF0000"/>
          <w:sz w:val="40"/>
          <w:szCs w:val="40"/>
          <w:lang w:eastAsia="ru-RU"/>
        </w:rPr>
      </w:pPr>
      <w:r w:rsidRPr="00E619CC">
        <w:rPr>
          <w:rFonts w:ascii="AGGloria" w:eastAsia="Times New Roman" w:hAnsi="AGGloria" w:cs="Times New Roman"/>
          <w:b/>
          <w:color w:val="FF0000"/>
          <w:sz w:val="40"/>
          <w:szCs w:val="40"/>
          <w:lang w:eastAsia="ru-RU"/>
        </w:rPr>
        <w:t>Нормат</w:t>
      </w:r>
      <w:r w:rsidR="00E619CC" w:rsidRPr="00E619CC">
        <w:rPr>
          <w:rFonts w:ascii="AGGloria" w:eastAsia="Times New Roman" w:hAnsi="AGGloria" w:cs="Times New Roman"/>
          <w:b/>
          <w:color w:val="FF0000"/>
          <w:sz w:val="40"/>
          <w:szCs w:val="40"/>
          <w:lang w:eastAsia="ru-RU"/>
        </w:rPr>
        <w:t xml:space="preserve">ивные правовые акты по вопросам </w:t>
      </w:r>
      <w:r w:rsidRPr="00E619CC">
        <w:rPr>
          <w:rFonts w:ascii="AGGloria" w:eastAsia="Times New Roman" w:hAnsi="AGGloria" w:cs="Times New Roman"/>
          <w:b/>
          <w:color w:val="FF0000"/>
          <w:sz w:val="40"/>
          <w:szCs w:val="40"/>
          <w:lang w:eastAsia="ru-RU"/>
        </w:rPr>
        <w:t>реализации государственной молодежной политики</w:t>
      </w:r>
      <w:r w:rsidR="00E619CC">
        <w:rPr>
          <w:rFonts w:ascii="AGGloria" w:eastAsia="Times New Roman" w:hAnsi="AGGloria" w:cs="Times New Roman"/>
          <w:b/>
          <w:color w:val="FF0000"/>
          <w:sz w:val="40"/>
          <w:szCs w:val="40"/>
          <w:lang w:eastAsia="ru-RU"/>
        </w:rPr>
        <w:t xml:space="preserve"> в Республике Беларусь</w:t>
      </w:r>
    </w:p>
    <w:p w:rsidR="00594A1E" w:rsidRPr="00594A1E" w:rsidRDefault="00594A1E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4A1E">
        <w:rPr>
          <w:rFonts w:ascii="Times New Roman" w:eastAsia="Times New Roman" w:hAnsi="Times New Roman" w:cs="Times New Roman"/>
          <w:b/>
          <w:bCs/>
          <w:sz w:val="21"/>
          <w:lang w:eastAsia="ru-RU"/>
        </w:rPr>
        <w:t>1. Об основах государственной молодежной политики</w:t>
      </w:r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5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Закон Республики Беларусь от 7 декабря 2009 года № 65-З «Об основах государственной молодежной политики»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6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Государственная программа «Образование и молодежная политика» на 2016 – 2020 годы</w:t>
        </w:r>
      </w:hyperlink>
    </w:p>
    <w:p w:rsidR="00594A1E" w:rsidRPr="00594A1E" w:rsidRDefault="00594A1E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4A1E">
        <w:rPr>
          <w:rFonts w:ascii="Times New Roman" w:eastAsia="Times New Roman" w:hAnsi="Times New Roman" w:cs="Times New Roman"/>
          <w:b/>
          <w:bCs/>
          <w:sz w:val="21"/>
          <w:lang w:eastAsia="ru-RU"/>
        </w:rPr>
        <w:t>2. Содействие формированию здорового образа жизни</w:t>
      </w:r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7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Совета Министров Республики Беларусь от 14 марта 2016 года № 200 «Об утверждении Государственной программы «Здоровье народа и демографическая безопасность Республики Беларусь» на 2016–2020 годы»</w:t>
        </w:r>
      </w:hyperlink>
    </w:p>
    <w:p w:rsidR="00594A1E" w:rsidRPr="00594A1E" w:rsidRDefault="00594A1E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4A1E">
        <w:rPr>
          <w:rFonts w:ascii="Times New Roman" w:eastAsia="Times New Roman" w:hAnsi="Times New Roman" w:cs="Times New Roman"/>
          <w:b/>
          <w:bCs/>
          <w:sz w:val="21"/>
          <w:lang w:eastAsia="ru-RU"/>
        </w:rPr>
        <w:t>3. Содействие реализации права молодежи на объединение, реализация молодежных общественно значимых инициатив</w:t>
      </w:r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8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Закон Республики Беларусь от 9 ноября 1999 года № 305-З «О государственной поддержке молодежных и детских общественных объединений в Республике Беларусь»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9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Министерства образования Республики Беларусь от 30 ноября 2005 г. № 101 «Об утверждении Инструкции о порядке формирования республиканского реестра молодежных и детских общественных объединений, пользующихся государственной поддержкой»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0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Президента Республики Беларусь от 17 декабря 2012 года № 559 «О некоторых вопросах государственной поддержки общественного объединения «Белорусский республиканский союз молодежи»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1" w:history="1">
        <w:proofErr w:type="gramStart"/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Министерства юстиции Республики Беларусь от 30 августа 2005 года № 48 «Об утверждении нормативных правовых актов по вопросам оформления и рассмотрения документов, связанных с государственной регистрацией политических партий, профессиональных союзов, иных общественных объединений, их союзов (ассоциаций), а также государственной регистрацией и исключением из журнала государственной регистрации, постановкой на учет и снятием с учета их организационных структур»</w:t>
        </w:r>
      </w:hyperlink>
      <w:proofErr w:type="gramEnd"/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2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Министерства образования Республики Беларусь от 29 декабря 2010 года № 124 «Об утверждении Положения о многопрофильном центре по работе с молодежью по месту жительства (месту пребывания)»</w:t>
        </w:r>
      </w:hyperlink>
    </w:p>
    <w:p w:rsidR="00594A1E" w:rsidRPr="00594A1E" w:rsidRDefault="00594A1E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4A1E">
        <w:rPr>
          <w:rFonts w:ascii="Times New Roman" w:eastAsia="Times New Roman" w:hAnsi="Times New Roman" w:cs="Times New Roman"/>
          <w:b/>
          <w:bCs/>
          <w:sz w:val="21"/>
          <w:lang w:eastAsia="ru-RU"/>
        </w:rPr>
        <w:t>4. Государственная поддержка талантливой и одаренной молодежи, поддержка в получении образования, поддержка молодых специалистов</w:t>
      </w:r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3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Президента Республики Беларусь от 12 января 1996 года № 18 «О специальном фонде Президента Республики Беларусь по поддержке талантливой молодежи»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4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Президента Республики Беларусь от 12 января 1996 года № 19 «О специальном фонде Президента Республики Беларусь по социальной поддержке одаренных учащихся и студентов»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5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Президента Республики Беларусь от 17 декабря 2002 года № 616 «О предоставлении гражданам Республики Беларусь кредита на льготных условиях для оплаты первого высшего образования, получаемого в высших учебных заведениях государственной собственности, высших учебных заведениях потребительской кооперации и высших учебных заведениях Федерации профсоюзов Беларуси на платной основе»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6" w:history="1">
        <w:r w:rsidR="00594A1E" w:rsidRPr="00594A1E">
          <w:rPr>
            <w:rFonts w:ascii="Times New Roman" w:eastAsia="Times New Roman" w:hAnsi="Times New Roman" w:cs="Times New Roman"/>
            <w:sz w:val="23"/>
            <w:lang w:eastAsia="ru-RU"/>
          </w:rPr>
          <w:t>Указ Президента Республики Беларусь от 18 января 2019 года № 27 "Об оплате труда работников бюджетных организаций"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7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Президента Республики Беларусь от 29 февраля 2008 года № 142 «О некоторых вопросах деятельности специальных фондов Президента Республики Беларусь»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8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Президента Республики Беларусь от 26 апреля 2010 года № 199 «О некоторых вопросах формирования, ведения и использования банков данных одаренной и талантливой молодежи»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19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Совета Министров Республики Беларусь от 26 января 2010 года № 98 «Об утверждении Положения о республиканском конкурсе инновационных проектов»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0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Совета Министров Республики Беларусь от 22 июня 2011 года № 821 «О некоторых вопросах распределения, перераспределения, направления на работу, последующего направления на работу выпускников, возмещения затраченных государством средств на их подготовку и целевой подготовки специалистов, рабочих, служащих»</w:t>
        </w:r>
      </w:hyperlink>
    </w:p>
    <w:p w:rsidR="00594A1E" w:rsidRPr="00594A1E" w:rsidRDefault="00594A1E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4A1E">
        <w:rPr>
          <w:rFonts w:ascii="Times New Roman" w:eastAsia="Times New Roman" w:hAnsi="Times New Roman" w:cs="Times New Roman"/>
          <w:b/>
          <w:bCs/>
          <w:sz w:val="21"/>
          <w:lang w:eastAsia="ru-RU"/>
        </w:rPr>
        <w:t>5. Государственная поддержка молодых семей</w:t>
      </w:r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1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Президента Республики Беларусь от 2 сентября 1996 года № 346 «О некоторых мерах по развитию жилищного строительства на селе»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2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Президента Республики Беларусь от 21 января 1998 года № 46 «Об утверждении Основных направлений государственной семейной политики Республики Беларусь»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3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 xml:space="preserve">Указ Президента Республики Беларусь от 27 ноября 2000 года № 631 «О дополнительных мерах по повышению заработной платы и предоставлению льготных </w:t>
        </w:r>
        <w:proofErr w:type="gramStart"/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кредитов</w:t>
        </w:r>
        <w:proofErr w:type="gramEnd"/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 xml:space="preserve"> отдельным категориям граждан»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4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Президента Республики Беларусь от 6 января 2012 года № 13 «О некоторых вопросах предоставления гражданам государственной поддержки при строительстве (реконструкции) или приобретении жилых помещений»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5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Совета Министров Республики Беларусь от 27 сентября 2008 года № 1424 «Об утверждении Положения о порядке предоставления многодетным семьям финансовой помощи государства в погашении задолженности по льготным кредитам, полученным на строительство (реконструкцию) или приобретение жилых помещений»</w:t>
        </w:r>
      </w:hyperlink>
    </w:p>
    <w:p w:rsidR="00594A1E" w:rsidRPr="00594A1E" w:rsidRDefault="00594A1E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94A1E">
        <w:rPr>
          <w:rFonts w:ascii="Times New Roman" w:eastAsia="Times New Roman" w:hAnsi="Times New Roman" w:cs="Times New Roman"/>
          <w:b/>
          <w:bCs/>
          <w:sz w:val="21"/>
          <w:lang w:eastAsia="ru-RU"/>
        </w:rPr>
        <w:t>6. Содействие реализации права молодежи на труд</w:t>
      </w:r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6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Указ През</w:t>
        </w:r>
        <w:r>
          <w:rPr>
            <w:rFonts w:ascii="Times New Roman" w:eastAsia="Times New Roman" w:hAnsi="Times New Roman" w:cs="Times New Roman"/>
            <w:sz w:val="21"/>
            <w:lang w:eastAsia="ru-RU"/>
          </w:rPr>
          <w:t>идента Республики Беларусь от 18 февраля 2020 года №58</w:t>
        </w:r>
        <w:bookmarkStart w:id="0" w:name="_GoBack"/>
        <w:bookmarkEnd w:id="0"/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 xml:space="preserve"> «Об организации деятельности студенческих отрядов на территории Республики Беларусь»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7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Совета Министров Республики Беларусь от 23 июня 2010 года № 958 «Об утверждении Положения о порядке организации и финансирования временной трудовой занятости молодежи, обучающейся в учреждениях образования, в свободное от учебы время»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8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Министерства образования Республики Беларусь от 7 июня 2012 года № 60 «Об утверждении инструкции о порядке организации деятельности студенческих отрядов»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29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Министерства труда и социальной защиты Республики Беларусь от 26 января 2006 года № 10 «Об утверждении Инструкции о порядке повышения тарифных ставок (окладов) участников студенческого отряда»</w:t>
        </w:r>
      </w:hyperlink>
    </w:p>
    <w:p w:rsidR="00594A1E" w:rsidRPr="00594A1E" w:rsidRDefault="00887E99" w:rsidP="00594A1E">
      <w:pPr>
        <w:shd w:val="clear" w:color="auto" w:fill="FFFFFF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hyperlink r:id="rId30" w:history="1">
        <w:r w:rsidR="00594A1E" w:rsidRPr="00594A1E">
          <w:rPr>
            <w:rFonts w:ascii="Times New Roman" w:eastAsia="Times New Roman" w:hAnsi="Times New Roman" w:cs="Times New Roman"/>
            <w:sz w:val="21"/>
            <w:lang w:eastAsia="ru-RU"/>
          </w:rPr>
          <w:t>Постановление Министерства образования Республики Беларусь от 16 ноября 2015 года № 128 «Об утверждении Концепции организации молодежного волонтерского (добровольческого) движения в Республике Беларусь»</w:t>
        </w:r>
      </w:hyperlink>
    </w:p>
    <w:p w:rsidR="00594A1E" w:rsidRPr="00594A1E" w:rsidRDefault="00594A1E" w:rsidP="0059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82" w:rsidRPr="00594A1E" w:rsidRDefault="00A13182" w:rsidP="00594A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182" w:rsidRPr="00A13182" w:rsidRDefault="00A13182" w:rsidP="00A131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A13182" w:rsidRPr="00A13182" w:rsidSect="004B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Gloria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01B4"/>
    <w:rsid w:val="00115B43"/>
    <w:rsid w:val="001B094A"/>
    <w:rsid w:val="001E6D6A"/>
    <w:rsid w:val="003C4FFD"/>
    <w:rsid w:val="003E01B4"/>
    <w:rsid w:val="004B1414"/>
    <w:rsid w:val="00516C16"/>
    <w:rsid w:val="00594A1E"/>
    <w:rsid w:val="005C6C01"/>
    <w:rsid w:val="00887E99"/>
    <w:rsid w:val="00A13182"/>
    <w:rsid w:val="00A8752E"/>
    <w:rsid w:val="00A958B8"/>
    <w:rsid w:val="00D1489B"/>
    <w:rsid w:val="00E6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14"/>
  </w:style>
  <w:style w:type="paragraph" w:styleId="2">
    <w:name w:val="heading 2"/>
    <w:basedOn w:val="a"/>
    <w:link w:val="20"/>
    <w:uiPriority w:val="9"/>
    <w:qFormat/>
    <w:rsid w:val="00594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A13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94A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594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4A1E"/>
    <w:rPr>
      <w:b/>
      <w:bCs/>
    </w:rPr>
  </w:style>
  <w:style w:type="character" w:styleId="a6">
    <w:name w:val="Hyperlink"/>
    <w:basedOn w:val="a0"/>
    <w:uiPriority w:val="99"/>
    <w:semiHidden/>
    <w:unhideWhenUsed/>
    <w:rsid w:val="00594A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7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pel.vitebsk-region.gov.by/uploads/documents/Soc-sfera/Mol-politika/Normativnye/pril.4.docx" TargetMode="External"/><Relationship Id="rId13" Type="http://schemas.openxmlformats.org/officeDocument/2006/relationships/hyperlink" Target="http://lepel.vitebsk-region.gov.by/uploads/documents/Soc-sfera/Mol-politika/Normativnye/pril.9.docx" TargetMode="External"/><Relationship Id="rId18" Type="http://schemas.openxmlformats.org/officeDocument/2006/relationships/hyperlink" Target="http://lepel.vitebsk-region.gov.by/uploads/documents/pril.2-1-2.doc" TargetMode="External"/><Relationship Id="rId26" Type="http://schemas.openxmlformats.org/officeDocument/2006/relationships/hyperlink" Target="http://lepel.vitebsk-region.gov.by/uploads/documents/Soc-sfera/Mol-politika/Normativnye/pril.2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epel.vitebsk-region.gov.by/uploads/documents/Soc-sfera/Mol-politika/Normativnye/pril.17.docx" TargetMode="External"/><Relationship Id="rId7" Type="http://schemas.openxmlformats.org/officeDocument/2006/relationships/hyperlink" Target="http://lepel.vitebsk-region.gov.by/uploads/documents/14-01-2020-01.doc" TargetMode="External"/><Relationship Id="rId12" Type="http://schemas.openxmlformats.org/officeDocument/2006/relationships/hyperlink" Target="http://lepel.vitebsk-region.gov.by/uploads/documents/Soc-sfera/Mol-politika/Normativnye/pril.8.docx" TargetMode="External"/><Relationship Id="rId17" Type="http://schemas.openxmlformats.org/officeDocument/2006/relationships/hyperlink" Target="http://lepel.vitebsk-region.gov.by/uploads/documents/Soc-sfera/Mol-politika/Normativnye/pril.13.docx" TargetMode="External"/><Relationship Id="rId25" Type="http://schemas.openxmlformats.org/officeDocument/2006/relationships/hyperlink" Target="http://lepel.vitebsk-region.gov.by/uploads/documents/POSTANOVLENIE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pel.vitebsk-region.gov.by/uploads/documents/UKAZ-27.doc" TargetMode="External"/><Relationship Id="rId20" Type="http://schemas.openxmlformats.org/officeDocument/2006/relationships/hyperlink" Target="http://lepel.vitebsk-region.gov.by/uploads/documents/821.docx" TargetMode="External"/><Relationship Id="rId29" Type="http://schemas.openxmlformats.org/officeDocument/2006/relationships/hyperlink" Target="http://lepel.vitebsk-region.gov.by/uploads/documents/Soc-sfera/Mol-politika/Normativnye/pril.25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lepel.vitebsk-region.gov.by/uploads/documents/Soc-sfera/Mol-politika/Normativnye/pril.2.docx" TargetMode="External"/><Relationship Id="rId11" Type="http://schemas.openxmlformats.org/officeDocument/2006/relationships/hyperlink" Target="http://lepel.vitebsk-region.gov.by/uploads/documents/Soc-sfera/Mol-politika/Normativnye/pril.7.docx" TargetMode="External"/><Relationship Id="rId24" Type="http://schemas.openxmlformats.org/officeDocument/2006/relationships/hyperlink" Target="http://lepel.vitebsk-region.gov.by/uploads/documents/UKAZ.docx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lepel.vitebsk-region.gov.by/uploads/documents/Soc-sfera/Mol-politika/Normativnye/pril.1.docx" TargetMode="External"/><Relationship Id="rId15" Type="http://schemas.openxmlformats.org/officeDocument/2006/relationships/hyperlink" Target="http://lepel.vitebsk-region.gov.by/uploads/documents/Soc-sfera/Mol-politika/Normativnye/pril.11.docx" TargetMode="External"/><Relationship Id="rId23" Type="http://schemas.openxmlformats.org/officeDocument/2006/relationships/hyperlink" Target="http://lepel.vitebsk-region.gov.by/uploads/documents/pril.3-4.doc" TargetMode="External"/><Relationship Id="rId28" Type="http://schemas.openxmlformats.org/officeDocument/2006/relationships/hyperlink" Target="http://lepel.vitebsk-region.gov.by/uploads/documents/Soc-sfera/Mol-politika/Normativnye/pril.24.docx" TargetMode="External"/><Relationship Id="rId10" Type="http://schemas.openxmlformats.org/officeDocument/2006/relationships/hyperlink" Target="http://lepel.vitebsk-region.gov.by/uploads/documents/Soc-sfera/Mol-politika/Normativnye/pril.6.docx" TargetMode="External"/><Relationship Id="rId19" Type="http://schemas.openxmlformats.org/officeDocument/2006/relationships/hyperlink" Target="http://lepel.vitebsk-region.gov.by/uploads/documents/98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epel.vitebsk-region.gov.by/uploads/documents/Soc-sfera/Mol-politika/Normativnye/pril.5.docx" TargetMode="External"/><Relationship Id="rId14" Type="http://schemas.openxmlformats.org/officeDocument/2006/relationships/hyperlink" Target="http://lepel.vitebsk-region.gov.by/uploads/documents/Soc-sfera/Mol-politika/Normativnye/pril.10.docx" TargetMode="External"/><Relationship Id="rId22" Type="http://schemas.openxmlformats.org/officeDocument/2006/relationships/hyperlink" Target="http://lepel.vitebsk-region.gov.by/uploads/documents/Soc-sfera/Mol-politika/Normativnye/pril.18.docx" TargetMode="External"/><Relationship Id="rId27" Type="http://schemas.openxmlformats.org/officeDocument/2006/relationships/hyperlink" Target="http://lepel.vitebsk-region.gov.by/uploads/documents/Soc-sfera/Mol-politika/Normativnye/pril.23.docx" TargetMode="External"/><Relationship Id="rId30" Type="http://schemas.openxmlformats.org/officeDocument/2006/relationships/hyperlink" Target="http://lepel.vitebsk-region.gov.by/uploads/documents/pril.4-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7x32</dc:creator>
  <cp:keywords/>
  <dc:description/>
  <cp:lastModifiedBy>Каця</cp:lastModifiedBy>
  <cp:revision>13</cp:revision>
  <dcterms:created xsi:type="dcterms:W3CDTF">2019-12-26T12:44:00Z</dcterms:created>
  <dcterms:modified xsi:type="dcterms:W3CDTF">2020-05-13T07:49:00Z</dcterms:modified>
</cp:coreProperties>
</file>