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DD45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 подачи и рассмотрения электронных обращений граждан регулируется «Об обращениях граждан и юридических лиц» </w:t>
      </w:r>
      <w:r>
        <w:rPr>
          <w:rStyle w:val="a6"/>
          <w:rFonts w:ascii="Arial" w:hAnsi="Arial" w:cs="Arial"/>
          <w:color w:val="333333"/>
          <w:sz w:val="21"/>
          <w:szCs w:val="21"/>
        </w:rPr>
        <w:t>(аналогичен порядку, установленному для письменных обращений, с учетом некоторых особенностей).</w:t>
      </w:r>
    </w:p>
    <w:p w14:paraId="51499F72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076AA2A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Подача обращений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336AC741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26AD2B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Электронные обращения направляются в облисполком посредством государственной единой (интегрированной) республиканской информационной системы учета и обработки обращений граждан и юридических лиц </w:t>
      </w:r>
      <w:r>
        <w:rPr>
          <w:rFonts w:ascii="Arial" w:hAnsi="Arial" w:cs="Arial"/>
          <w:color w:val="333333"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"https://mogilev-region.gov.by/external_redirect?extUrl=https%3A//xn--80abnmycp7evc.xn--90ais/"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337AB7"/>
          <w:sz w:val="21"/>
          <w:szCs w:val="21"/>
          <w:u w:val="none"/>
        </w:rPr>
        <w:t>обращения.бел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  <w:u w:val="single"/>
        </w:rPr>
        <w:t>).</w:t>
      </w:r>
    </w:p>
    <w:p w14:paraId="7722A8F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Обращаем внимание!</w:t>
      </w:r>
      <w:r>
        <w:rPr>
          <w:rFonts w:ascii="Arial" w:hAnsi="Arial" w:cs="Arial"/>
          <w:color w:val="333333"/>
          <w:sz w:val="21"/>
          <w:szCs w:val="21"/>
        </w:rPr>
        <w:t> Согласно пункту 2 статьи 10 Закона Республики Беларусь «Об обращениях граждан и юридических лиц» (далее – Закон об обращениях) обращения подаются в государственные органы, организации, индивидуальным предпринимателям, к компетенции которых относится решение вопросов, изложенных в обращениях.</w:t>
      </w:r>
    </w:p>
    <w:p w14:paraId="07B920EB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4307D5C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Требования, предъявляемые к электронным обращениям в</w:t>
      </w:r>
      <w:r>
        <w:rPr>
          <w:rFonts w:ascii="Arial" w:hAnsi="Arial" w:cs="Arial"/>
          <w:color w:val="333333"/>
          <w:sz w:val="21"/>
          <w:szCs w:val="21"/>
        </w:rPr>
        <w:t> соответствии со статьями 12, 25 Закона обращениях.</w:t>
      </w:r>
    </w:p>
    <w:p w14:paraId="33460FC9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Электронное обращение излагается на </w:t>
      </w:r>
      <w:r>
        <w:rPr>
          <w:rStyle w:val="a4"/>
          <w:rFonts w:ascii="Arial" w:hAnsi="Arial" w:cs="Arial"/>
          <w:color w:val="333333"/>
          <w:sz w:val="21"/>
          <w:szCs w:val="21"/>
        </w:rPr>
        <w:t>белорусском или русском языке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21D851EF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2CC155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Электронное обращение гражданина в обязательном порядке должно содержать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14:paraId="6A5B8A70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54DAD0BE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6986E2A3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изложение сути обращения.</w:t>
      </w:r>
    </w:p>
    <w:p w14:paraId="76B16A5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F4997BA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Электронное обращение юридического лица в обязательном порядке должно содержать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14:paraId="154E6176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7AFDA9C1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полное наименование юридического лица и его место нахождения;</w:t>
      </w:r>
    </w:p>
    <w:p w14:paraId="706652A9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изложение сути обращения;</w:t>
      </w:r>
    </w:p>
    <w:p w14:paraId="207E1FD9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14:paraId="21988474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31E0797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Важно!</w:t>
      </w:r>
    </w:p>
    <w:p w14:paraId="6216278F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14:paraId="06F894F6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Суть электронного обращения не может излагаться посредством ссылок на интернет-ресурсы.</w:t>
      </w:r>
    </w:p>
    <w:p w14:paraId="09774616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Тест обращения должен поддаваться прочтению.</w:t>
      </w:r>
    </w:p>
    <w:p w14:paraId="3FC86D9E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допускается употребление в обращениях нецензурных либо оскорбителях слов или выражений.</w:t>
      </w:r>
    </w:p>
    <w:p w14:paraId="07222603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14:paraId="4418EBE0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Внимание!</w:t>
      </w:r>
    </w:p>
    <w:p w14:paraId="0B1DBF5A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Несоблюдение вышеуказанных требований, предъявляемых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 электронным обращением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может стать основанием для принятия решения об оставлении обращения без рассмотрения по существу.</w:t>
      </w:r>
    </w:p>
    <w:p w14:paraId="0F42A46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AA9F2EA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Направление ответов (уведомлений) на электронные обращения.</w:t>
      </w:r>
    </w:p>
    <w:p w14:paraId="34D8B946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Ответы (уведомления) на электронные обращения направляются посредством системы учета и обработки обращений, за исключением случая, когда заявитель в своем электронном обращении просит направить письменный ответ.</w:t>
      </w:r>
    </w:p>
    <w:p w14:paraId="79488A1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EE6A87C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Оставление обращения без рассмотрения по существу.</w:t>
      </w:r>
    </w:p>
    <w:p w14:paraId="21DAA14C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15 Закона об обращениях электронное обращение может быть оставлено без рассмотрения по существу если:</w:t>
      </w:r>
    </w:p>
    <w:p w14:paraId="5B6AAB03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не соответствуют требованиям, предъявляемым к содержанию электронного обращения;</w:t>
      </w:r>
    </w:p>
    <w:p w14:paraId="262F7A1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066BA2B2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содержат вопросы, решение которых не относится к компетенции организации, в которую они поступили;</w:t>
      </w:r>
    </w:p>
    <w:p w14:paraId="6A4D2E13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пропущен без уважительной причины срок подачи жалобы;</w:t>
      </w:r>
    </w:p>
    <w:p w14:paraId="2DED7D93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14:paraId="0AF72EBF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заявителем прекращена переписка по изложенным в обращении вопросам;</w:t>
      </w:r>
    </w:p>
    <w:p w14:paraId="47C90DA8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обращение содержит угрозы жизни, здоровью и имуществу, побуждение к совершению противоправного деяния либо заявитель иным способом злоупотребляет право на обращение.</w:t>
      </w:r>
    </w:p>
    <w:p w14:paraId="071DCFAF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DB52466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Сроки рассмотрения обращений.</w:t>
      </w:r>
    </w:p>
    <w:p w14:paraId="49421CE5" w14:textId="77777777" w:rsidR="00A16452" w:rsidRDefault="00A16452" w:rsidP="00A16452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Электронные обращения должны быть рассмотрены не позднее 15 дней со дня регистрации, а требующие дополнительного изучения и проверки – не позднее 1 месяца.</w:t>
      </w:r>
    </w:p>
    <w:p w14:paraId="3B63E789" w14:textId="77777777" w:rsidR="00405DCE" w:rsidRDefault="00405DCE"/>
    <w:sectPr w:rsidR="004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2"/>
    <w:rsid w:val="00027E92"/>
    <w:rsid w:val="00310220"/>
    <w:rsid w:val="00405DCE"/>
    <w:rsid w:val="006649E2"/>
    <w:rsid w:val="00887E2B"/>
    <w:rsid w:val="008A0ADE"/>
    <w:rsid w:val="009736ED"/>
    <w:rsid w:val="00A16452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F4AF"/>
  <w15:chartTrackingRefBased/>
  <w15:docId w15:val="{0C94980C-18DF-4D9D-99EC-FC00C4A1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52"/>
    <w:rPr>
      <w:b/>
      <w:bCs/>
    </w:rPr>
  </w:style>
  <w:style w:type="character" w:styleId="a5">
    <w:name w:val="Hyperlink"/>
    <w:basedOn w:val="a0"/>
    <w:uiPriority w:val="99"/>
    <w:semiHidden/>
    <w:unhideWhenUsed/>
    <w:rsid w:val="00A16452"/>
    <w:rPr>
      <w:color w:val="0000FF"/>
      <w:u w:val="single"/>
    </w:rPr>
  </w:style>
  <w:style w:type="character" w:styleId="a6">
    <w:name w:val="Emphasis"/>
    <w:basedOn w:val="a0"/>
    <w:uiPriority w:val="20"/>
    <w:qFormat/>
    <w:rsid w:val="00A16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2024-04-04T13:21:00Z</dcterms:created>
  <dcterms:modified xsi:type="dcterms:W3CDTF">2024-04-04T13:21:00Z</dcterms:modified>
</cp:coreProperties>
</file>