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9634" w14:textId="1FB075B2" w:rsidR="001A023C" w:rsidRPr="00AD3FCA" w:rsidRDefault="00AD3FCA">
      <w:pPr>
        <w:spacing w:after="0" w:line="259" w:lineRule="auto"/>
        <w:ind w:firstLine="0"/>
        <w:jc w:val="center"/>
        <w:rPr>
          <w:sz w:val="26"/>
          <w:szCs w:val="26"/>
          <w:u w:val="single"/>
        </w:rPr>
      </w:pPr>
      <w:r w:rsidRPr="00AD3FCA">
        <w:rPr>
          <w:sz w:val="26"/>
          <w:szCs w:val="26"/>
          <w:u w:val="single"/>
        </w:rPr>
        <w:t>Информационное сообщение</w:t>
      </w:r>
    </w:p>
    <w:p w14:paraId="4F9FEE8D" w14:textId="77777777" w:rsidR="00AD3FCA" w:rsidRPr="00AD3FCA" w:rsidRDefault="00AD3FCA">
      <w:pPr>
        <w:spacing w:after="0" w:line="259" w:lineRule="auto"/>
        <w:ind w:firstLine="0"/>
        <w:jc w:val="center"/>
        <w:rPr>
          <w:sz w:val="26"/>
          <w:szCs w:val="26"/>
        </w:rPr>
      </w:pPr>
    </w:p>
    <w:p w14:paraId="585014F1" w14:textId="77777777" w:rsidR="001A023C" w:rsidRPr="00AD3FCA" w:rsidRDefault="00AD3FCA" w:rsidP="00AD3FCA">
      <w:pPr>
        <w:spacing w:after="328"/>
        <w:ind w:left="1425" w:firstLine="0"/>
        <w:jc w:val="center"/>
        <w:rPr>
          <w:sz w:val="26"/>
          <w:szCs w:val="26"/>
        </w:rPr>
      </w:pPr>
      <w:r w:rsidRPr="00AD3FCA">
        <w:rPr>
          <w:b/>
          <w:sz w:val="26"/>
          <w:szCs w:val="26"/>
        </w:rPr>
        <w:t>Вниманию пользователей кассового оборудования!!!</w:t>
      </w:r>
    </w:p>
    <w:p w14:paraId="13404968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В Республике Беларусь 121,6 тысяч субъектов хозяйствования используют 271,6 тыс. единиц кассового оборудования, которое подлежит замене (обновлению).  </w:t>
      </w:r>
    </w:p>
    <w:p w14:paraId="244CC4D1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b/>
          <w:sz w:val="26"/>
          <w:szCs w:val="26"/>
        </w:rPr>
        <w:t>Работы</w:t>
      </w:r>
      <w:r w:rsidRPr="00AD3FCA">
        <w:rPr>
          <w:sz w:val="26"/>
          <w:szCs w:val="26"/>
        </w:rPr>
        <w:t xml:space="preserve"> </w:t>
      </w:r>
      <w:r w:rsidRPr="00AD3FCA">
        <w:rPr>
          <w:b/>
          <w:sz w:val="26"/>
          <w:szCs w:val="26"/>
        </w:rPr>
        <w:t>по замене (обновлению) парка кассового оборудования</w:t>
      </w:r>
      <w:r w:rsidRPr="00AD3FCA">
        <w:rPr>
          <w:sz w:val="26"/>
          <w:szCs w:val="26"/>
        </w:rPr>
        <w:t xml:space="preserve"> в Республике Беларусь, соответствующего новым требованиям, </w:t>
      </w:r>
      <w:r w:rsidRPr="00AD3FCA">
        <w:rPr>
          <w:b/>
          <w:sz w:val="26"/>
          <w:szCs w:val="26"/>
        </w:rPr>
        <w:t>должны быть завершены</w:t>
      </w:r>
      <w:r w:rsidRPr="00AD3FCA">
        <w:rPr>
          <w:sz w:val="26"/>
          <w:szCs w:val="26"/>
        </w:rPr>
        <w:t>:</w:t>
      </w:r>
    </w:p>
    <w:p w14:paraId="30275BF2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b/>
          <w:sz w:val="26"/>
          <w:szCs w:val="26"/>
        </w:rPr>
        <w:t>до 1 января 2025 года</w:t>
      </w:r>
      <w:r w:rsidRPr="00AD3FCA">
        <w:rPr>
          <w:sz w:val="26"/>
          <w:szCs w:val="26"/>
        </w:rPr>
        <w:t xml:space="preserve"> – у субъектов хозяйствования, осуществляющих продажу товаров, маркированных унифицированными контрольными знаками или средствами идентификации; </w:t>
      </w:r>
      <w:r w:rsidRPr="00AD3FCA">
        <w:rPr>
          <w:b/>
          <w:sz w:val="26"/>
          <w:szCs w:val="26"/>
        </w:rPr>
        <w:t xml:space="preserve">до 1 апреля 2025 года </w:t>
      </w:r>
      <w:r w:rsidRPr="00AD3FCA">
        <w:rPr>
          <w:sz w:val="26"/>
          <w:szCs w:val="26"/>
        </w:rPr>
        <w:t xml:space="preserve">– у субъектов хозяйствования, не осуществляющих продажу товаров, маркированных унифицированными контрольными знаками или средствами идентификации. По состоянию на </w:t>
      </w:r>
      <w:r w:rsidRPr="00AD3FCA">
        <w:rPr>
          <w:b/>
          <w:sz w:val="26"/>
          <w:szCs w:val="26"/>
        </w:rPr>
        <w:t>02.08.2024</w:t>
      </w:r>
      <w:r w:rsidRPr="00AD3FCA">
        <w:rPr>
          <w:sz w:val="26"/>
          <w:szCs w:val="26"/>
        </w:rPr>
        <w:t xml:space="preserve"> в Республике Беларусь:</w:t>
      </w:r>
    </w:p>
    <w:p w14:paraId="43485D87" w14:textId="77777777" w:rsid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допущены к использованию 3 модели кассовых суммирующих аппаратов и билетопечатающих машин, которые могут использоваться в сфере услуг, транспорта и торговли, </w:t>
      </w:r>
      <w:r w:rsidRPr="00AD3FCA">
        <w:rPr>
          <w:b/>
          <w:sz w:val="26"/>
          <w:szCs w:val="26"/>
        </w:rPr>
        <w:t>но не для реализации маркированных товаров</w:t>
      </w:r>
      <w:r w:rsidRPr="00AD3FCA">
        <w:rPr>
          <w:sz w:val="26"/>
          <w:szCs w:val="26"/>
        </w:rPr>
        <w:t>. Это кассовые аппараты ООО «ПРОФИСЕРВ» (PS ПБПМ), ООО «</w:t>
      </w:r>
      <w:proofErr w:type="spellStart"/>
      <w:r w:rsidRPr="00AD3FCA">
        <w:rPr>
          <w:sz w:val="26"/>
          <w:szCs w:val="26"/>
        </w:rPr>
        <w:t>Белсчеттехника</w:t>
      </w:r>
      <w:proofErr w:type="spellEnd"/>
      <w:r w:rsidRPr="00AD3FCA">
        <w:rPr>
          <w:sz w:val="26"/>
          <w:szCs w:val="26"/>
        </w:rPr>
        <w:t xml:space="preserve">» (БСТ-микро-Ф), ООО «ПРИБОРСЕРВИС» (ОКА МК); </w:t>
      </w:r>
    </w:p>
    <w:p w14:paraId="05A75958" w14:textId="0266F818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допущены к использованию </w:t>
      </w:r>
      <w:r w:rsidRPr="00AD3FCA">
        <w:rPr>
          <w:b/>
          <w:sz w:val="26"/>
          <w:szCs w:val="26"/>
        </w:rPr>
        <w:t>3 модели программных касс, которые можно использовать при реализации маркированных товаров</w:t>
      </w:r>
      <w:r w:rsidRPr="00AD3FCA">
        <w:rPr>
          <w:sz w:val="26"/>
          <w:szCs w:val="26"/>
        </w:rPr>
        <w:t>. Это программные кассы, размещенные в центрах обработки данных РУП «Издательство «</w:t>
      </w:r>
      <w:proofErr w:type="spellStart"/>
      <w:r w:rsidRPr="00AD3FCA">
        <w:rPr>
          <w:sz w:val="26"/>
          <w:szCs w:val="26"/>
        </w:rPr>
        <w:t>Белбланкавыд</w:t>
      </w:r>
      <w:proofErr w:type="spellEnd"/>
      <w:r w:rsidRPr="00AD3FCA">
        <w:rPr>
          <w:sz w:val="26"/>
          <w:szCs w:val="26"/>
        </w:rPr>
        <w:t>» (</w:t>
      </w:r>
      <w:proofErr w:type="spellStart"/>
      <w:r w:rsidRPr="00AD3FCA">
        <w:rPr>
          <w:sz w:val="26"/>
          <w:szCs w:val="26"/>
        </w:rPr>
        <w:t>Online</w:t>
      </w:r>
      <w:proofErr w:type="spellEnd"/>
      <w:r w:rsidRPr="00AD3FCA">
        <w:rPr>
          <w:sz w:val="26"/>
          <w:szCs w:val="26"/>
        </w:rPr>
        <w:t xml:space="preserve">-касса), ООО «ЛВО» (LIGHT KASSA BEL), ООО «АЙМЛЭБ» (IKASSA </w:t>
      </w:r>
      <w:proofErr w:type="spellStart"/>
      <w:r w:rsidRPr="00AD3FCA">
        <w:rPr>
          <w:sz w:val="26"/>
          <w:szCs w:val="26"/>
        </w:rPr>
        <w:t>Dusik</w:t>
      </w:r>
      <w:proofErr w:type="spellEnd"/>
      <w:r w:rsidRPr="00AD3FCA">
        <w:rPr>
          <w:sz w:val="26"/>
          <w:szCs w:val="26"/>
        </w:rPr>
        <w:t xml:space="preserve"> </w:t>
      </w:r>
      <w:proofErr w:type="spellStart"/>
      <w:r w:rsidRPr="00AD3FCA">
        <w:rPr>
          <w:sz w:val="26"/>
          <w:szCs w:val="26"/>
        </w:rPr>
        <w:t>Cloud</w:t>
      </w:r>
      <w:proofErr w:type="spellEnd"/>
      <w:r w:rsidRPr="00AD3FCA">
        <w:rPr>
          <w:sz w:val="26"/>
          <w:szCs w:val="26"/>
        </w:rPr>
        <w:t>).</w:t>
      </w:r>
    </w:p>
    <w:p w14:paraId="001B403E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В настоящее время проходят оценку еще 6 моделей программных касс, которые можно использовать при реализации маркированных товаров. </w:t>
      </w:r>
    </w:p>
    <w:p w14:paraId="307C31A3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>Ассоциация «Кассовые аппараты, компьютерные системы и торгово-технологическое оборудование» проинформировала, что по состоянию на 1 июля 2024 года заявителями продолжалась работа по доработке (разработке) программного обеспечения 25 моделей кассовых аппаратов под новые требования. По 13 моделям кассовых аппаратов готовность составляет от 70% до 99%, по 1 модели готовность доработки составляет 50%, по 7 моделям готовность доработки составляет от 10% до 30%, по 4 моделям программное обеспечение не дорабатывалось по различным причинам. Ассоциацией также заявлено об отказе в доработке следующих 10 моделей кассовых суммирующих аппаратов:</w:t>
      </w:r>
    </w:p>
    <w:p w14:paraId="27890D04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>POS-терминал «PS-POS» (исполнение ECU) с пакетом прикладных программ «PS Торговля+» версии 2.0 (заявитель ООО «ПРОФИСЕРВ»);</w:t>
      </w:r>
    </w:p>
    <w:p w14:paraId="5502A750" w14:textId="77777777" w:rsidR="001A023C" w:rsidRPr="00AD3FCA" w:rsidRDefault="00AD3FCA" w:rsidP="00AD3FCA">
      <w:pPr>
        <w:spacing w:before="240"/>
        <w:ind w:firstLine="0"/>
        <w:rPr>
          <w:sz w:val="26"/>
          <w:szCs w:val="26"/>
        </w:rPr>
      </w:pPr>
      <w:r w:rsidRPr="00AD3FCA">
        <w:rPr>
          <w:sz w:val="26"/>
          <w:szCs w:val="26"/>
        </w:rPr>
        <w:t>пакеты прикладных программ:</w:t>
      </w:r>
    </w:p>
    <w:p w14:paraId="61D987D2" w14:textId="6CF4E44F" w:rsidR="001A023C" w:rsidRPr="00AD3FCA" w:rsidRDefault="00AD3FCA" w:rsidP="00AD3FCA">
      <w:pPr>
        <w:tabs>
          <w:tab w:val="center" w:pos="2161"/>
          <w:tab w:val="center" w:pos="4413"/>
          <w:tab w:val="center" w:pos="5430"/>
          <w:tab w:val="center" w:pos="6318"/>
          <w:tab w:val="center" w:pos="7662"/>
          <w:tab w:val="right" w:pos="9355"/>
        </w:tabs>
        <w:spacing w:before="240"/>
        <w:ind w:left="0" w:firstLine="0"/>
        <w:jc w:val="left"/>
        <w:rPr>
          <w:sz w:val="26"/>
          <w:szCs w:val="26"/>
        </w:rPr>
      </w:pPr>
      <w:r w:rsidRPr="00AD3FCA">
        <w:rPr>
          <w:rFonts w:eastAsia="Calibri"/>
          <w:sz w:val="26"/>
          <w:szCs w:val="26"/>
        </w:rPr>
        <w:t xml:space="preserve">            </w:t>
      </w:r>
      <w:proofErr w:type="spellStart"/>
      <w:r w:rsidRPr="00AD3FCA">
        <w:rPr>
          <w:sz w:val="26"/>
          <w:szCs w:val="26"/>
        </w:rPr>
        <w:t>Фармасервис</w:t>
      </w:r>
      <w:proofErr w:type="spellEnd"/>
      <w:r w:rsidRPr="00AD3FCA">
        <w:rPr>
          <w:sz w:val="26"/>
          <w:szCs w:val="26"/>
        </w:rPr>
        <w:t xml:space="preserve">/Розница, </w:t>
      </w:r>
      <w:r w:rsidRPr="00AD3FCA">
        <w:rPr>
          <w:sz w:val="26"/>
          <w:szCs w:val="26"/>
        </w:rPr>
        <w:tab/>
        <w:t xml:space="preserve">версия </w:t>
      </w:r>
      <w:r w:rsidRPr="00AD3FCA">
        <w:rPr>
          <w:sz w:val="26"/>
          <w:szCs w:val="26"/>
        </w:rPr>
        <w:tab/>
        <w:t xml:space="preserve">ПО </w:t>
      </w:r>
      <w:r w:rsidRPr="00AD3FCA">
        <w:rPr>
          <w:sz w:val="26"/>
          <w:szCs w:val="26"/>
        </w:rPr>
        <w:tab/>
        <w:t xml:space="preserve">6.0.9 </w:t>
      </w:r>
      <w:r w:rsidRPr="00AD3FCA">
        <w:rPr>
          <w:sz w:val="26"/>
          <w:szCs w:val="26"/>
        </w:rPr>
        <w:tab/>
        <w:t xml:space="preserve">(заявитель </w:t>
      </w:r>
      <w:r w:rsidRPr="00AD3FCA">
        <w:rPr>
          <w:sz w:val="26"/>
          <w:szCs w:val="26"/>
        </w:rPr>
        <w:tab/>
        <w:t xml:space="preserve">ООО </w:t>
      </w:r>
    </w:p>
    <w:p w14:paraId="713C625F" w14:textId="77777777" w:rsidR="001A023C" w:rsidRPr="00AD3FCA" w:rsidRDefault="00AD3FCA" w:rsidP="00AD3FCA">
      <w:pPr>
        <w:spacing w:before="240"/>
        <w:ind w:left="-15" w:firstLine="0"/>
        <w:rPr>
          <w:sz w:val="26"/>
          <w:szCs w:val="26"/>
        </w:rPr>
      </w:pPr>
      <w:r w:rsidRPr="00AD3FCA">
        <w:rPr>
          <w:sz w:val="26"/>
          <w:szCs w:val="26"/>
        </w:rPr>
        <w:t>«ТУССОН»);</w:t>
      </w:r>
    </w:p>
    <w:p w14:paraId="3496C39C" w14:textId="77777777" w:rsidR="001A023C" w:rsidRPr="00AD3FCA" w:rsidRDefault="00AD3FCA" w:rsidP="00AD3FCA">
      <w:pPr>
        <w:spacing w:before="240"/>
        <w:ind w:firstLine="0"/>
        <w:rPr>
          <w:sz w:val="26"/>
          <w:szCs w:val="26"/>
        </w:rPr>
      </w:pPr>
      <w:proofErr w:type="spellStart"/>
      <w:proofErr w:type="gramStart"/>
      <w:r w:rsidRPr="00AD3FCA">
        <w:rPr>
          <w:sz w:val="26"/>
          <w:szCs w:val="26"/>
        </w:rPr>
        <w:t>Рест:Фронт</w:t>
      </w:r>
      <w:proofErr w:type="gramEnd"/>
      <w:r w:rsidRPr="00AD3FCA">
        <w:rPr>
          <w:sz w:val="26"/>
          <w:szCs w:val="26"/>
        </w:rPr>
        <w:t>:Касса</w:t>
      </w:r>
      <w:proofErr w:type="spellEnd"/>
      <w:r w:rsidRPr="00AD3FCA">
        <w:rPr>
          <w:sz w:val="26"/>
          <w:szCs w:val="26"/>
        </w:rPr>
        <w:t xml:space="preserve"> версия ПО 4.0 (заявитель ООО «ККС»);</w:t>
      </w:r>
    </w:p>
    <w:p w14:paraId="16DAFD22" w14:textId="77777777" w:rsidR="001A023C" w:rsidRPr="00AD3FCA" w:rsidRDefault="00AD3FCA" w:rsidP="00AD3FCA">
      <w:pPr>
        <w:spacing w:before="240"/>
        <w:ind w:firstLine="0"/>
        <w:rPr>
          <w:sz w:val="26"/>
          <w:szCs w:val="26"/>
        </w:rPr>
      </w:pPr>
      <w:proofErr w:type="spellStart"/>
      <w:proofErr w:type="gramStart"/>
      <w:r w:rsidRPr="00AD3FCA">
        <w:rPr>
          <w:sz w:val="26"/>
          <w:szCs w:val="26"/>
        </w:rPr>
        <w:t>POSitive:С</w:t>
      </w:r>
      <w:proofErr w:type="gramEnd"/>
      <w:r w:rsidRPr="00AD3FCA">
        <w:rPr>
          <w:sz w:val="26"/>
          <w:szCs w:val="26"/>
        </w:rPr>
        <w:t>heek</w:t>
      </w:r>
      <w:proofErr w:type="spellEnd"/>
      <w:r w:rsidRPr="00AD3FCA">
        <w:rPr>
          <w:sz w:val="26"/>
          <w:szCs w:val="26"/>
        </w:rPr>
        <w:t xml:space="preserve"> версия ПО 2.9 (заявитель ООО «ККС»);</w:t>
      </w:r>
    </w:p>
    <w:p w14:paraId="007768DF" w14:textId="77777777" w:rsidR="00AD3FCA" w:rsidRDefault="00AD3FCA" w:rsidP="00AD3FCA">
      <w:pPr>
        <w:spacing w:before="240" w:after="4" w:line="238" w:lineRule="auto"/>
        <w:ind w:right="1138" w:firstLine="0"/>
        <w:jc w:val="left"/>
        <w:rPr>
          <w:sz w:val="26"/>
          <w:szCs w:val="26"/>
        </w:rPr>
      </w:pPr>
      <w:proofErr w:type="spellStart"/>
      <w:proofErr w:type="gramStart"/>
      <w:r w:rsidRPr="00AD3FCA">
        <w:rPr>
          <w:sz w:val="26"/>
          <w:szCs w:val="26"/>
        </w:rPr>
        <w:lastRenderedPageBreak/>
        <w:t>POSitive:С</w:t>
      </w:r>
      <w:proofErr w:type="gramEnd"/>
      <w:r w:rsidRPr="00AD3FCA">
        <w:rPr>
          <w:sz w:val="26"/>
          <w:szCs w:val="26"/>
        </w:rPr>
        <w:t>ash</w:t>
      </w:r>
      <w:proofErr w:type="spellEnd"/>
      <w:r w:rsidRPr="00AD3FCA">
        <w:rPr>
          <w:sz w:val="26"/>
          <w:szCs w:val="26"/>
        </w:rPr>
        <w:t xml:space="preserve"> версия ПО 2.9 (заявитель ООО «ККС»);</w:t>
      </w:r>
    </w:p>
    <w:p w14:paraId="65E8667B" w14:textId="77777777" w:rsidR="00AD3FCA" w:rsidRDefault="00AD3FCA" w:rsidP="00AD3FCA">
      <w:pPr>
        <w:spacing w:before="240" w:after="4" w:line="238" w:lineRule="auto"/>
        <w:ind w:right="1138" w:firstLine="0"/>
        <w:jc w:val="left"/>
        <w:rPr>
          <w:sz w:val="26"/>
          <w:szCs w:val="26"/>
        </w:rPr>
      </w:pPr>
      <w:r w:rsidRPr="00AD3FCA">
        <w:rPr>
          <w:sz w:val="26"/>
          <w:szCs w:val="26"/>
        </w:rPr>
        <w:t>POS BW: Касса версия ПО 4.97 (заявитель ООО «ККС»);</w:t>
      </w:r>
    </w:p>
    <w:p w14:paraId="6A2DC370" w14:textId="6E84561C" w:rsidR="001A023C" w:rsidRPr="00AD3FCA" w:rsidRDefault="00AD3FCA" w:rsidP="00AD3FCA">
      <w:pPr>
        <w:spacing w:before="240" w:after="4" w:line="238" w:lineRule="auto"/>
        <w:ind w:right="1138" w:firstLine="0"/>
        <w:jc w:val="left"/>
        <w:rPr>
          <w:sz w:val="26"/>
          <w:szCs w:val="26"/>
        </w:rPr>
      </w:pPr>
      <w:r w:rsidRPr="00AD3FCA">
        <w:rPr>
          <w:sz w:val="26"/>
          <w:szCs w:val="26"/>
        </w:rPr>
        <w:t xml:space="preserve"> </w:t>
      </w:r>
      <w:proofErr w:type="spellStart"/>
      <w:r w:rsidRPr="00AD3FCA">
        <w:rPr>
          <w:sz w:val="26"/>
          <w:szCs w:val="26"/>
        </w:rPr>
        <w:t>likoFront</w:t>
      </w:r>
      <w:proofErr w:type="spellEnd"/>
      <w:r w:rsidRPr="00AD3FCA">
        <w:rPr>
          <w:sz w:val="26"/>
          <w:szCs w:val="26"/>
        </w:rPr>
        <w:t xml:space="preserve"> версия ПО 7.1 (заявитель ООО «ККС»).</w:t>
      </w:r>
    </w:p>
    <w:p w14:paraId="78AF8177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Тем самым </w:t>
      </w:r>
      <w:r w:rsidRPr="00AD3FCA">
        <w:rPr>
          <w:b/>
          <w:sz w:val="26"/>
          <w:szCs w:val="26"/>
        </w:rPr>
        <w:t>усматриваются</w:t>
      </w:r>
      <w:r w:rsidRPr="00AD3FCA">
        <w:rPr>
          <w:sz w:val="26"/>
          <w:szCs w:val="26"/>
        </w:rPr>
        <w:t xml:space="preserve"> </w:t>
      </w:r>
      <w:r w:rsidRPr="00AD3FCA">
        <w:rPr>
          <w:b/>
          <w:sz w:val="26"/>
          <w:szCs w:val="26"/>
        </w:rPr>
        <w:t>высокие риски недоработки и не поставки</w:t>
      </w:r>
      <w:r w:rsidRPr="00AD3FCA">
        <w:rPr>
          <w:sz w:val="26"/>
          <w:szCs w:val="26"/>
        </w:rPr>
        <w:t xml:space="preserve"> </w:t>
      </w:r>
      <w:r w:rsidRPr="00AD3FCA">
        <w:rPr>
          <w:b/>
          <w:sz w:val="26"/>
          <w:szCs w:val="26"/>
        </w:rPr>
        <w:t>кассовых аппаратов</w:t>
      </w:r>
      <w:r w:rsidRPr="00AD3FCA">
        <w:rPr>
          <w:sz w:val="26"/>
          <w:szCs w:val="26"/>
        </w:rPr>
        <w:t xml:space="preserve"> в сроки, позволяющие в нормальном режиме заменить или обновить их у пользователей.</w:t>
      </w:r>
    </w:p>
    <w:p w14:paraId="0006B403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Чтобы избежать напряженности и негативных последствий для пользователей кассового оборудования, </w:t>
      </w:r>
      <w:r w:rsidRPr="00AD3FCA">
        <w:rPr>
          <w:b/>
          <w:sz w:val="26"/>
          <w:szCs w:val="26"/>
        </w:rPr>
        <w:t>рекомендуем пользователям кассовых суммирующих аппаратов, в первую очередь моделей, которые не будут дорабатываться, незамедлительно обращаться к вышеуказанным операторам программных кассовых систем и переходить на использование программных касс.</w:t>
      </w:r>
      <w:r w:rsidRPr="00AD3FCA">
        <w:rPr>
          <w:sz w:val="26"/>
          <w:szCs w:val="26"/>
        </w:rPr>
        <w:t xml:space="preserve">  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 w14:paraId="1C347B48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sz w:val="26"/>
          <w:szCs w:val="26"/>
        </w:rPr>
        <w:t xml:space="preserve">Также предлагаем </w:t>
      </w:r>
      <w:r w:rsidRPr="00AD3FCA">
        <w:rPr>
          <w:b/>
          <w:sz w:val="26"/>
          <w:szCs w:val="26"/>
        </w:rPr>
        <w:t>всем пользователям кассового оборудования</w:t>
      </w:r>
      <w:r w:rsidRPr="00AD3FCA">
        <w:rPr>
          <w:sz w:val="26"/>
          <w:szCs w:val="26"/>
        </w:rPr>
        <w:t xml:space="preserve"> уже сейчас обратиться к операторам программных кассовых систем (РУП «Издательство «</w:t>
      </w:r>
      <w:proofErr w:type="spellStart"/>
      <w:r w:rsidRPr="00AD3FCA">
        <w:rPr>
          <w:sz w:val="26"/>
          <w:szCs w:val="26"/>
        </w:rPr>
        <w:t>Белбланкавыд</w:t>
      </w:r>
      <w:proofErr w:type="spellEnd"/>
      <w:r w:rsidRPr="00AD3FCA">
        <w:rPr>
          <w:sz w:val="26"/>
          <w:szCs w:val="26"/>
        </w:rPr>
        <w:t>», ООО «ЛВО», ООО «АЙЭМЛЭБ», ООО «Настоящая цифровая», ООО «Центр программных инноваций»), производителям кассовых аппаратов (ООО «ПРОФИСЕРВ», ООО «</w:t>
      </w:r>
      <w:proofErr w:type="spellStart"/>
      <w:r w:rsidRPr="00AD3FCA">
        <w:rPr>
          <w:sz w:val="26"/>
          <w:szCs w:val="26"/>
        </w:rPr>
        <w:t>Белсчеттехника</w:t>
      </w:r>
      <w:proofErr w:type="spellEnd"/>
      <w:r w:rsidRPr="00AD3FCA">
        <w:rPr>
          <w:sz w:val="26"/>
          <w:szCs w:val="26"/>
        </w:rPr>
        <w:t xml:space="preserve">», ООО «ПРИБОРСЕРВИС»),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 </w:t>
      </w:r>
      <w:r w:rsidRPr="00AD3FCA">
        <w:rPr>
          <w:b/>
          <w:sz w:val="26"/>
          <w:szCs w:val="26"/>
        </w:rPr>
        <w:t xml:space="preserve">Это необходимо для планирования работы </w:t>
      </w:r>
      <w:r w:rsidRPr="00AD3FCA">
        <w:rPr>
          <w:sz w:val="26"/>
          <w:szCs w:val="26"/>
        </w:rPr>
        <w:t xml:space="preserve">операторов программных кассовых систем, производителей (заявителей) кассовых аппаратов, центров технического обслуживания, РУП «Информационно – издательский центр по налогам и сборам», а также </w:t>
      </w:r>
      <w:r w:rsidRPr="00AD3FCA">
        <w:rPr>
          <w:b/>
          <w:sz w:val="26"/>
          <w:szCs w:val="26"/>
        </w:rPr>
        <w:t>для планирования работы</w:t>
      </w:r>
      <w:r w:rsidRPr="00AD3FCA">
        <w:rPr>
          <w:sz w:val="26"/>
          <w:szCs w:val="26"/>
        </w:rPr>
        <w:t xml:space="preserve"> </w:t>
      </w:r>
      <w:r w:rsidRPr="00AD3FCA">
        <w:rPr>
          <w:b/>
          <w:sz w:val="26"/>
          <w:szCs w:val="26"/>
        </w:rPr>
        <w:t>ваших объектов торговли и оказания услуг</w:t>
      </w:r>
      <w:r w:rsidRPr="00AD3FCA">
        <w:rPr>
          <w:sz w:val="26"/>
          <w:szCs w:val="26"/>
        </w:rPr>
        <w:t>.</w:t>
      </w:r>
    </w:p>
    <w:p w14:paraId="246A48BC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r w:rsidRPr="00AD3FCA">
        <w:rPr>
          <w:b/>
          <w:sz w:val="26"/>
          <w:szCs w:val="26"/>
        </w:rPr>
        <w:t>Если сегодня вами не будут предприняты необходимые меры по замене или обновлению вашего кассового оборудования</w:t>
      </w:r>
      <w:r w:rsidRPr="00AD3FCA">
        <w:rPr>
          <w:sz w:val="26"/>
          <w:szCs w:val="26"/>
        </w:rPr>
        <w:t>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</w:p>
    <w:p w14:paraId="1B7D6EE8" w14:textId="77777777" w:rsidR="001A023C" w:rsidRPr="00AD3FCA" w:rsidRDefault="00AD3FCA" w:rsidP="00AD3FCA">
      <w:pPr>
        <w:spacing w:before="240"/>
        <w:ind w:left="-15"/>
        <w:rPr>
          <w:sz w:val="26"/>
          <w:szCs w:val="26"/>
        </w:rPr>
      </w:pPr>
      <w:bookmarkStart w:id="0" w:name="_GoBack"/>
      <w:bookmarkEnd w:id="0"/>
      <w:r w:rsidRPr="00AD3FCA">
        <w:rPr>
          <w:b/>
          <w:sz w:val="26"/>
          <w:szCs w:val="26"/>
        </w:rPr>
        <w:t xml:space="preserve">С 1 июля 2025 года </w:t>
      </w:r>
      <w:r w:rsidRPr="00AD3FCA">
        <w:rPr>
          <w:sz w:val="26"/>
          <w:szCs w:val="26"/>
        </w:rPr>
        <w:t>за использование кассового оборудования, не соответствующего новым требованиям,</w:t>
      </w:r>
      <w:r w:rsidRPr="00AD3FCA">
        <w:rPr>
          <w:b/>
          <w:sz w:val="26"/>
          <w:szCs w:val="26"/>
        </w:rPr>
        <w:t xml:space="preserve"> к субъектам хозяйствования будет применяться административная ответственность </w:t>
      </w:r>
      <w:r w:rsidRPr="00AD3FCA">
        <w:rPr>
          <w:sz w:val="26"/>
          <w:szCs w:val="26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 w14:paraId="2CABF092" w14:textId="77777777" w:rsidR="00AD3FCA" w:rsidRDefault="00AD3FCA" w:rsidP="00AD3FCA">
      <w:pPr>
        <w:spacing w:before="240"/>
        <w:ind w:left="-15"/>
        <w:jc w:val="center"/>
        <w:rPr>
          <w:b/>
          <w:sz w:val="26"/>
          <w:szCs w:val="26"/>
        </w:rPr>
      </w:pPr>
      <w:r w:rsidRPr="00AD3FCA">
        <w:rPr>
          <w:b/>
          <w:sz w:val="26"/>
          <w:szCs w:val="26"/>
        </w:rPr>
        <w:t xml:space="preserve">Сроки перехода на новое кассовое оборудование определены </w:t>
      </w:r>
    </w:p>
    <w:p w14:paraId="36146D3C" w14:textId="458F7C9A" w:rsidR="001A023C" w:rsidRPr="00AD3FCA" w:rsidRDefault="00AD3FCA" w:rsidP="00AD3FCA">
      <w:pPr>
        <w:ind w:left="-15"/>
        <w:jc w:val="center"/>
        <w:rPr>
          <w:sz w:val="26"/>
          <w:szCs w:val="26"/>
        </w:rPr>
      </w:pPr>
      <w:r w:rsidRPr="00AD3FCA">
        <w:rPr>
          <w:b/>
          <w:sz w:val="26"/>
          <w:szCs w:val="26"/>
        </w:rPr>
        <w:t>и переноситься не будут!!!</w:t>
      </w:r>
    </w:p>
    <w:sectPr w:rsidR="001A023C" w:rsidRPr="00AD3FCA" w:rsidSect="00AD3FCA">
      <w:pgSz w:w="11906" w:h="16838"/>
      <w:pgMar w:top="752" w:right="850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C"/>
    <w:rsid w:val="00161F54"/>
    <w:rsid w:val="001A023C"/>
    <w:rsid w:val="00461D1F"/>
    <w:rsid w:val="00A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0EF7"/>
  <w15:docId w15:val="{53E88AD8-A9AC-4127-9761-30888E9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5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MNS</dc:creator>
  <cp:keywords/>
  <cp:lastModifiedBy>Чебыкина Ольга Николаевна</cp:lastModifiedBy>
  <cp:revision>2</cp:revision>
  <cp:lastPrinted>2024-08-15T09:56:00Z</cp:lastPrinted>
  <dcterms:created xsi:type="dcterms:W3CDTF">2024-08-15T09:57:00Z</dcterms:created>
  <dcterms:modified xsi:type="dcterms:W3CDTF">2024-08-15T09:57:00Z</dcterms:modified>
</cp:coreProperties>
</file>