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59008" w14:textId="77777777" w:rsidR="00657429" w:rsidRPr="00657429" w:rsidRDefault="00657429" w:rsidP="00657429">
      <w:pPr>
        <w:spacing w:after="100" w:afterAutospacing="1"/>
        <w:jc w:val="both"/>
        <w:outlineLvl w:val="1"/>
        <w:rPr>
          <w:rFonts w:eastAsia="Times New Roman"/>
          <w:b/>
          <w:bCs/>
          <w:color w:val="1A1A1A"/>
          <w:szCs w:val="30"/>
          <w:lang w:eastAsia="ru-RU"/>
        </w:rPr>
      </w:pPr>
      <w:r w:rsidRPr="00657429">
        <w:rPr>
          <w:rFonts w:eastAsia="Times New Roman"/>
          <w:b/>
          <w:bCs/>
          <w:color w:val="1A1A1A"/>
          <w:szCs w:val="30"/>
          <w:lang w:eastAsia="ru-RU"/>
        </w:rPr>
        <w:t>Об использовании с 1 ноября 2025 г. платежных терминалов при осуществлении городских автомобильных перевозок пассажиров в регулярном сообщении автобусами категории М2 (перевозок в маршрутных такси)</w:t>
      </w:r>
    </w:p>
    <w:p w14:paraId="19A37C71" w14:textId="02E48A40" w:rsidR="00657429" w:rsidRPr="00657429" w:rsidRDefault="00175D06" w:rsidP="00657429">
      <w:p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>
        <w:rPr>
          <w:rFonts w:eastAsia="Times New Roman"/>
          <w:color w:val="1A1A1A"/>
          <w:szCs w:val="30"/>
          <w:lang w:eastAsia="ru-RU"/>
        </w:rPr>
        <w:t>С</w:t>
      </w:r>
      <w:bookmarkStart w:id="0" w:name="_GoBack"/>
      <w:bookmarkEnd w:id="0"/>
      <w:r w:rsidR="00657429" w:rsidRPr="00657429">
        <w:rPr>
          <w:rFonts w:eastAsia="Times New Roman"/>
          <w:color w:val="1A1A1A"/>
          <w:szCs w:val="30"/>
          <w:lang w:eastAsia="ru-RU"/>
        </w:rPr>
        <w:t xml:space="preserve"> 1 ноября 2025 г. для юридических лиц и индивидуальных предпринимателей, осуществляющих городские автомобильные перевозки пассажиров в регулярном сообщении автобусами категории М2 (перевозки в маршрутных такси), </w:t>
      </w:r>
      <w:r w:rsidR="00657429" w:rsidRPr="00657429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вводится обязанность использовать платежные терминалы</w:t>
      </w:r>
      <w:r w:rsidR="00657429" w:rsidRPr="00657429">
        <w:rPr>
          <w:rFonts w:eastAsia="Times New Roman"/>
          <w:color w:val="1A1A1A"/>
          <w:szCs w:val="30"/>
          <w:lang w:eastAsia="ru-RU"/>
        </w:rPr>
        <w:t>.</w:t>
      </w:r>
    </w:p>
    <w:p w14:paraId="2FE9C65B" w14:textId="77777777" w:rsidR="00657429" w:rsidRPr="00657429" w:rsidRDefault="00657429" w:rsidP="00657429">
      <w:p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lang w:eastAsia="ru-RU"/>
        </w:rPr>
        <w:t>В этой связи обращаем внимание, что постановлением Совета Министров Республики Беларусь и Национального банка Республики Беларусь от 06.07.2011 № 924/16 «Об использовании кассового и иного оборудования при приеме средств платежа» предусмотрены следующие понятия:</w:t>
      </w:r>
    </w:p>
    <w:p w14:paraId="366B5997" w14:textId="77777777" w:rsidR="00657429" w:rsidRPr="00657429" w:rsidRDefault="00657429" w:rsidP="00657429">
      <w:pPr>
        <w:numPr>
          <w:ilvl w:val="0"/>
          <w:numId w:val="1"/>
        </w:num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lang w:eastAsia="ru-RU"/>
        </w:rPr>
        <w:t>карточный платежный терминал;</w:t>
      </w:r>
    </w:p>
    <w:p w14:paraId="4F58C91A" w14:textId="77777777" w:rsidR="00657429" w:rsidRPr="00657429" w:rsidRDefault="00657429" w:rsidP="00657429">
      <w:pPr>
        <w:numPr>
          <w:ilvl w:val="0"/>
          <w:numId w:val="1"/>
        </w:num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bdr w:val="none" w:sz="0" w:space="0" w:color="auto" w:frame="1"/>
          <w:lang w:eastAsia="ru-RU"/>
        </w:rPr>
        <w:t>платежный терминал.</w:t>
      </w:r>
    </w:p>
    <w:p w14:paraId="1C27BCB8" w14:textId="77777777" w:rsidR="00657429" w:rsidRPr="00657429" w:rsidRDefault="00657429" w:rsidP="00657429">
      <w:p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lang w:eastAsia="ru-RU"/>
        </w:rPr>
        <w:t>Карточный платежный терминал представляет собой </w:t>
      </w:r>
      <w:r w:rsidRPr="00657429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физическое устройство</w:t>
      </w:r>
      <w:r w:rsidRPr="00657429">
        <w:rPr>
          <w:rFonts w:eastAsia="Times New Roman"/>
          <w:color w:val="1A1A1A"/>
          <w:szCs w:val="30"/>
          <w:lang w:eastAsia="ru-RU"/>
        </w:rPr>
        <w:t>, позволяющее принимать платежи </w:t>
      </w:r>
      <w:r w:rsidRPr="00657429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исключительно </w:t>
      </w:r>
      <w:r w:rsidRPr="00657429">
        <w:rPr>
          <w:rFonts w:eastAsia="Times New Roman"/>
          <w:color w:val="1A1A1A"/>
          <w:szCs w:val="30"/>
          <w:lang w:eastAsia="ru-RU"/>
        </w:rPr>
        <w:t>с использованием банковских платежных карточек (далее – БПК).</w:t>
      </w:r>
    </w:p>
    <w:p w14:paraId="3B7FA341" w14:textId="77777777" w:rsidR="00657429" w:rsidRPr="00657429" w:rsidRDefault="00657429" w:rsidP="00657429">
      <w:p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lang w:eastAsia="ru-RU"/>
        </w:rPr>
        <w:t>Платежный терминал – более широкое понятие, которое подразумевает возможность принимать платежи не только с использованием БПК, но и </w:t>
      </w:r>
      <w:r w:rsidRPr="00657429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любых из иных платежных инструментов, например QR-кода</w:t>
      </w:r>
      <w:r w:rsidRPr="00657429">
        <w:rPr>
          <w:rFonts w:eastAsia="Times New Roman"/>
          <w:color w:val="1A1A1A"/>
          <w:szCs w:val="30"/>
          <w:lang w:eastAsia="ru-RU"/>
        </w:rPr>
        <w:t>.</w:t>
      </w:r>
    </w:p>
    <w:p w14:paraId="2AA6C83C" w14:textId="77777777" w:rsidR="00657429" w:rsidRPr="00657429" w:rsidRDefault="00657429" w:rsidP="00657429">
      <w:p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lang w:eastAsia="ru-RU"/>
        </w:rPr>
        <w:t xml:space="preserve">Таким образом, использование одного (или нескольких) платежных сервисов, например, E-POS, «Оплати», </w:t>
      </w:r>
      <w:proofErr w:type="spellStart"/>
      <w:r w:rsidRPr="00657429">
        <w:rPr>
          <w:rFonts w:eastAsia="Times New Roman"/>
          <w:color w:val="1A1A1A"/>
          <w:szCs w:val="30"/>
          <w:lang w:eastAsia="ru-RU"/>
        </w:rPr>
        <w:t>SmartPay</w:t>
      </w:r>
      <w:proofErr w:type="spellEnd"/>
      <w:r w:rsidRPr="00657429">
        <w:rPr>
          <w:rFonts w:eastAsia="Times New Roman"/>
          <w:color w:val="1A1A1A"/>
          <w:szCs w:val="30"/>
          <w:lang w:eastAsia="ru-RU"/>
        </w:rPr>
        <w:t xml:space="preserve">, </w:t>
      </w:r>
      <w:proofErr w:type="spellStart"/>
      <w:r w:rsidRPr="00657429">
        <w:rPr>
          <w:rFonts w:eastAsia="Times New Roman"/>
          <w:color w:val="1A1A1A"/>
          <w:szCs w:val="30"/>
          <w:lang w:eastAsia="ru-RU"/>
        </w:rPr>
        <w:t>Cashew</w:t>
      </w:r>
      <w:proofErr w:type="spellEnd"/>
      <w:r w:rsidRPr="00657429">
        <w:rPr>
          <w:rFonts w:eastAsia="Times New Roman"/>
          <w:color w:val="1A1A1A"/>
          <w:szCs w:val="30"/>
          <w:lang w:eastAsia="ru-RU"/>
        </w:rPr>
        <w:t xml:space="preserve"> (далее – электронные платежные сервисы) </w:t>
      </w:r>
      <w:r w:rsidRPr="00657429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признается использованием платежного терминала</w:t>
      </w:r>
      <w:r w:rsidRPr="00657429">
        <w:rPr>
          <w:rFonts w:eastAsia="Times New Roman"/>
          <w:color w:val="1A1A1A"/>
          <w:szCs w:val="30"/>
          <w:lang w:eastAsia="ru-RU"/>
        </w:rPr>
        <w:t>. Для подключения субъекта хозяйствования к электронному платежному сервису необходимо заключить договор с владельцем выбранного им сервиса.</w:t>
      </w:r>
    </w:p>
    <w:p w14:paraId="3E8A3268" w14:textId="098FF25F" w:rsidR="00657429" w:rsidRPr="00657429" w:rsidRDefault="00657429" w:rsidP="00657429">
      <w:p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lang w:eastAsia="ru-RU"/>
        </w:rPr>
        <w:t>Если субъект хозяйствования, осуществляющий городские автомобильные перевозки пассажиров в маршрутных такси, не приобретал карточный платежный терминал, то для выполнения требований законодательства по использованию с 1 ноября 2025 г. платежных терминалов он может использовать </w:t>
      </w:r>
      <w:r w:rsidRPr="00657429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любой удобный электронный платежный сервис</w:t>
      </w:r>
      <w:r w:rsidRPr="00657429">
        <w:rPr>
          <w:rFonts w:eastAsia="Times New Roman"/>
          <w:color w:val="1A1A1A"/>
          <w:szCs w:val="30"/>
          <w:lang w:eastAsia="ru-RU"/>
        </w:rPr>
        <w:t>, обеспечивающий возможность безналичной оплаты.</w:t>
      </w:r>
    </w:p>
    <w:sectPr w:rsidR="00657429" w:rsidRPr="00657429" w:rsidSect="0094746F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37C28"/>
    <w:multiLevelType w:val="multilevel"/>
    <w:tmpl w:val="996C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29"/>
    <w:rsid w:val="00175D06"/>
    <w:rsid w:val="001A0E42"/>
    <w:rsid w:val="001B4AD1"/>
    <w:rsid w:val="001B5D85"/>
    <w:rsid w:val="001C74DC"/>
    <w:rsid w:val="00390083"/>
    <w:rsid w:val="003C29C1"/>
    <w:rsid w:val="00415CB8"/>
    <w:rsid w:val="00533D64"/>
    <w:rsid w:val="006061E8"/>
    <w:rsid w:val="00625907"/>
    <w:rsid w:val="00657429"/>
    <w:rsid w:val="00721695"/>
    <w:rsid w:val="0094746F"/>
    <w:rsid w:val="00A46AA9"/>
    <w:rsid w:val="00D523A6"/>
    <w:rsid w:val="00EF1A52"/>
    <w:rsid w:val="00F055CC"/>
    <w:rsid w:val="00F4174D"/>
    <w:rsid w:val="00F558BD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1883"/>
  <w15:chartTrackingRefBased/>
  <w15:docId w15:val="{C1D6ED6F-C115-4470-93ED-91BDC7F3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742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7429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7429"/>
    <w:pPr>
      <w:spacing w:before="100" w:beforeAutospacing="1" w:after="100" w:afterAutospacing="1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Шепшелева Елена Михайловна</cp:lastModifiedBy>
  <cp:revision>2</cp:revision>
  <cp:lastPrinted>2025-10-08T10:40:00Z</cp:lastPrinted>
  <dcterms:created xsi:type="dcterms:W3CDTF">2025-10-08T10:38:00Z</dcterms:created>
  <dcterms:modified xsi:type="dcterms:W3CDTF">2025-10-31T11:07:00Z</dcterms:modified>
</cp:coreProperties>
</file>