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DE" w:rsidRPr="005D56DE" w:rsidRDefault="005D56DE" w:rsidP="00B04E42">
      <w:pPr>
        <w:spacing w:after="328" w:line="249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Порядок заполнения уведомлений о земельных участках.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Пунктами 3 и 4 статьи 244 Налогового кодекса Республики Беларусь (далее – НК) определено, что плательщики-организации не позднее 1 декабря 2023 года направляют в налоговые органы по месту постановки на учет уведомления о земельных участках (далее – уведомление) по установленным форматам в виде электронного документа и в порядке, утвержденном МНС.</w:t>
      </w:r>
    </w:p>
    <w:p w:rsidR="005D56DE" w:rsidRPr="005D56DE" w:rsidRDefault="005D56DE" w:rsidP="00365F31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spellStart"/>
      <w:r w:rsidRPr="005D56DE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Справочно</w:t>
      </w:r>
      <w:proofErr w:type="spellEnd"/>
      <w:r w:rsidRPr="005D56DE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: форматы и порядок представления уведомлений установлены постановлением МНС от 31.03.2023 № 14 «Об установлении форматов электронных документов, представляемых в налоговые органы».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 этом уведомления не представляются:</w:t>
      </w:r>
    </w:p>
    <w:p w:rsidR="005D56DE" w:rsidRPr="005D56DE" w:rsidRDefault="005D56DE" w:rsidP="005D56DE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организациями, в отношении которых в соответствии с законодательством об экономической несостоятельности (банкротстве) применяются процедуры экономической несостоятельности </w:t>
      </w:r>
    </w:p>
    <w:p w:rsidR="005D56DE" w:rsidRPr="005D56DE" w:rsidRDefault="005D56DE" w:rsidP="005D56DE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(банкротства), за исключением процедуры санации; организациями, находящимся в процессе ликвидации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(прекращения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деятельности); организациями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 xml:space="preserve">при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 xml:space="preserve">отсутствии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 xml:space="preserve">у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 xml:space="preserve">них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 xml:space="preserve">земельных участков, являющихся объектом налогообложения; организациями, имеющими в собственности либо владении, пользовании жилые помещения государственного и (или) частного жилищных фондов, в том числе жилищно-строительными кооперативами, жилищными кооперативами, организациями, осуществляющими эксплуатацию жилищного фонда и (или) предоставляющими 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жилищнокоммунальные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услуги, включая товарищества собственников, организации застройщиков (жилищно-строительные кооперативы, жилищные кооперативы), при отсутствии у таких организаций органов управления; крестьянскими (фермерскими) хозяйствами, которые в соответствии с пунктом 1 статьи 384 НК освобождаются от налогов, сборов (пошлин), установленных НК.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Форма ввода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для заполнения плательщиками-организациями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уведомлений размещена в Личном кабинете плательщика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на портале МНС Республики Беларусь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разделе «Земельный налог» во вкладке «Подача уведомлений»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Для всех уведомлений предусмотрена возможность автоматического заполнения информации о земельных участках из базы данных земельных участков организаций, имеющейся в налоговых органах. Для использования этой функции необходимо нажать кнопку «из объекта земельного налога», осуществить поиск земельного участка по реквизитам (например, по кадастровому номеру земельного участка, коду ИМНС и т.д.) и произвести выбор нужного земельного участка.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После заполнения всей необходимой информации в форме ввода следует нажать кнопку «сохранить в PDF», после чего заполненное уведомление автоматически трансформируется в PDF.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Обращаем внимание, что срок представления организациями уведомлений </w:t>
      </w:r>
      <w:r w:rsidRPr="005D56DE">
        <w:rPr>
          <w:rFonts w:ascii="Times New Roman" w:eastAsia="Times New Roman" w:hAnsi="Times New Roman" w:cs="Times New Roman"/>
          <w:color w:val="242424"/>
          <w:sz w:val="30"/>
          <w:lang w:eastAsia="ru-RU"/>
        </w:rPr>
        <w:t>не позднее 1 декабря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2023 г. Начиная со 2 декабря 2023 г. уведомления приниматься не будут. </w:t>
      </w:r>
    </w:p>
    <w:p w:rsidR="005D56DE" w:rsidRPr="005D56DE" w:rsidRDefault="005D56DE" w:rsidP="005D56DE">
      <w:pPr>
        <w:spacing w:after="29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 обнаружении в ранее поданных уведомлениях неполноты сведений или ошибок организации могут в срок до 1 декабря (включительно) 2023 г. представить в налоговый орган новые уведомления. При этом в таких уведомлениях необходимо заполнить всю информацию о земельных участках, а не только ту, в отношении которой были обнаружены неполнота сведений или ошибки.</w:t>
      </w:r>
    </w:p>
    <w:p w:rsidR="005D56DE" w:rsidRPr="005D56DE" w:rsidRDefault="005D56DE" w:rsidP="005D56DE">
      <w:pPr>
        <w:numPr>
          <w:ilvl w:val="0"/>
          <w:numId w:val="1"/>
        </w:numPr>
        <w:spacing w:after="3" w:line="249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Порядок заполнения уведомления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 о земельных участках, части которых имеют разное функциональное использование (разные виды оценочных зон) и разные ставки налога; о земельных участках, в отношении которых применяются льготы по земельному налогу; 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 Налогового кодекса Республики Беларусь;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 Налогового кодекса Республики Беларусь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(далее – уведомление 1).</w:t>
      </w:r>
    </w:p>
    <w:p w:rsidR="005D56DE" w:rsidRPr="005D56DE" w:rsidRDefault="005D56DE" w:rsidP="005D56DE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1.1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Бюджетными организациями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уведомлении 1 в обязательном порядке заполняется информация о земельных участках, на которых расположены капитальные строения (здания, сооружения), их части (далее - </w:t>
      </w:r>
      <w:proofErr w:type="spellStart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капстроения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), сданные в аренду, иное возмездное или безвозмездное пользование (далее – сданные в аренду), являющиеся объектом налогообложения земельным налогом.</w:t>
      </w:r>
    </w:p>
    <w:p w:rsidR="005D56DE" w:rsidRPr="005D56DE" w:rsidRDefault="005D56DE" w:rsidP="005D56DE">
      <w:pPr>
        <w:spacing w:after="0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отношении земельных участков, на которых расположены 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капстроения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сданные в аренду бюджетными организациями </w:t>
      </w:r>
      <w:r w:rsidRPr="005D56DE">
        <w:rPr>
          <w:rFonts w:ascii="Times New Roman" w:eastAsia="Times New Roman" w:hAnsi="Times New Roman" w:cs="Times New Roman"/>
          <w:color w:val="242424"/>
          <w:sz w:val="30"/>
          <w:lang w:eastAsia="ru-RU"/>
        </w:rPr>
        <w:t xml:space="preserve">организациям, указанным в части третьей пункта 1 статьи 237 НК, а также в случае, когда дата сдачи в аренду </w:t>
      </w:r>
      <w:proofErr w:type="spellStart"/>
      <w:proofErr w:type="gramStart"/>
      <w:r w:rsidRPr="005D56DE">
        <w:rPr>
          <w:rFonts w:ascii="Times New Roman" w:eastAsia="Times New Roman" w:hAnsi="Times New Roman" w:cs="Times New Roman"/>
          <w:color w:val="242424"/>
          <w:sz w:val="30"/>
          <w:lang w:eastAsia="ru-RU"/>
        </w:rPr>
        <w:t>капстроений</w:t>
      </w:r>
      <w:proofErr w:type="spellEnd"/>
      <w:proofErr w:type="gramEnd"/>
      <w:r w:rsidRPr="005D56DE">
        <w:rPr>
          <w:rFonts w:ascii="Times New Roman" w:eastAsia="Times New Roman" w:hAnsi="Times New Roman" w:cs="Times New Roman"/>
          <w:color w:val="242424"/>
          <w:sz w:val="30"/>
          <w:lang w:eastAsia="ru-RU"/>
        </w:rPr>
        <w:t xml:space="preserve"> и дата их возврата бюджетной организации (арендодателю, ссудодателю) приходятся на один и тот же квартал, </w:t>
      </w:r>
      <w:r w:rsidRPr="005D56DE">
        <w:rPr>
          <w:rFonts w:ascii="Times New Roman" w:eastAsia="Times New Roman" w:hAnsi="Times New Roman" w:cs="Times New Roman"/>
          <w:b/>
          <w:color w:val="242424"/>
          <w:sz w:val="30"/>
          <w:lang w:eastAsia="ru-RU"/>
        </w:rPr>
        <w:t>уведомление 1 не заполняется</w:t>
      </w:r>
      <w:r w:rsidRPr="005D56DE">
        <w:rPr>
          <w:rFonts w:ascii="Times New Roman" w:eastAsia="Times New Roman" w:hAnsi="Times New Roman" w:cs="Times New Roman"/>
          <w:color w:val="242424"/>
          <w:sz w:val="30"/>
          <w:lang w:eastAsia="ru-RU"/>
        </w:rPr>
        <w:t>.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spellStart"/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Справочно</w:t>
      </w:r>
      <w:proofErr w:type="spellEnd"/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: частью третьей пункта 1 статьи 237 НК установлено, что бюджетные организации не признаются плательщиками земельного налога в отношении земельных </w:t>
      </w: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участков (частей земельных участков), на которых расположены </w:t>
      </w:r>
      <w:proofErr w:type="spellStart"/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капстроения</w:t>
      </w:r>
      <w:proofErr w:type="spellEnd"/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, переданные указанными бюджетными организациями в аренду, иное возмездное или безвозмездное пользование: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бюджетным организациям;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организациям, </w:t>
      </w: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деятельность в сферах </w:t>
      </w: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образования, здравоохранения, физической культуры и спорта и получающим субсидии из бюджета; 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организациям и индивидуальным предпринимателям для организации питания воспитанников, учащихся, курсантов и студентов в учреждениях образования;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организациям и индивидуальным предпринимателям для организации образовательного процесса при реализации образовательной программы дополнительного образования детей и молодежи, образовательной программы дополнительного образования одаренных детей и молодежи, а также для подготовки спортсменов-учащихся в специализированных учебно-спортивных учреждениях;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дипломатическим представительствам и консульским учреждениям иностранных государств, представительствам и органам международных организаций и межгосударственных образований;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специализированным учебно-спортивным учреждениям профсоюзов, финансируемым за счет средств государственного социального страхования; </w:t>
      </w:r>
    </w:p>
    <w:p w:rsidR="00365F31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научным организациям; </w:t>
      </w:r>
    </w:p>
    <w:p w:rsidR="00365F31" w:rsidRDefault="00365F31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научно-технологическим паркам;</w:t>
      </w:r>
    </w:p>
    <w:p w:rsidR="00365F31" w:rsidRDefault="00365F31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центрам трансфера технологий;</w:t>
      </w:r>
    </w:p>
    <w:p w:rsidR="005D56DE" w:rsidRPr="005D56DE" w:rsidRDefault="005D56DE" w:rsidP="005D56DE">
      <w:p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bookmarkStart w:id="0" w:name="_GoBack"/>
      <w:bookmarkEnd w:id="0"/>
      <w:r w:rsidRPr="005D56D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организациям культуры.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Бюджетными организациями в уведомлении 1 в обязательном порядке заполняются следующие графы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«Общая площадь земельного участка, га» - указывается общая площадь земельного участка в соответствии с решением о представлении и 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«Площадь части земельного участка, га» - указывается площадь земельного участка, приходящаяся на площадь сданных в аренду 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капстроений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 Заполняется графа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части земельного участка, указанной в графе «Площадь части земельного участка, га»,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«Квартал (кварталы), за который исчисляется земельный налог» - путем выбора номеров кварталов, за которые исчисляется земельный налог в 2023 году.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При отсутствии информации о кадастровом номере земельного участка обязательно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Бюджетные организации в этом уведомлении могут (но не обязаны) указать и информацию о применении: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льгот по земельному налогу;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увеличенных (уменьшенных) ставок земельного налога в соответствии с решениями областных Советов депутатов или по их поручению местных Советов депутатов базового территориального уровня и Минского городского Совета депутатов (далее - местные Советы депутатов) отдельным категориям плательщиков; пониженных коэффициентов к годовой ставке земельного налога, установленных в размерах 0,2 – 0,8.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1.2.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Организациями (за исключением бюджетных)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уведомлении 1 в обязательном порядке заполняется информация о земельных участках, части которых имеют разное функциональное использование (разные виды оценочных зон) и разные ставки налога.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Подлежит заполнению информация: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 вновь предоставленных в 2023 году земельных участках; о земельных участках, в отношении которых изменилось функциональное использование (виды оценочных зон) и ставки налога в 2023 году по сравнению с 2022 годом.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этом случае информация заполняется отдельными строками по каждой части земельного участка, относящейся к разному функциональному использованию (разным видам оценочных зон) и облагаемой по разным ставкам налога.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этого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«Общая площадь земельного участка, га» - указывается общая площадь земельного участка в соответствии с решением о представлении и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«Площадь части земельного участка, га» - указывается площадь земельного участка, приходящаяся на каждую часть земельного участка, имеющую соответствующее функциональное использование (вид оценочной зоны) и (или) облагаемую по разным ставкам.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части земельного участка, указанной в графе «Площадь части земельного участка, га»,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исчисляется земельный налог» - путем выбора номеров кварталов, за которые исчисляется земельный налог в 2023 году;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При отсутствии информации о кадастровом номере земельного участка обязательно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Организации в этом уведомлении могут (но не обязаны) указать и информацию о применении:</w:t>
      </w:r>
    </w:p>
    <w:p w:rsid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льгот п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 земельному налогу;</w:t>
      </w:r>
    </w:p>
    <w:p w:rsidR="003672A2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увеличенных (уменьшенных) ставок земельного налога в соответствии с решениями местных Советов депутатов отд</w:t>
      </w:r>
      <w:r w:rsidR="003672A2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ельным категориям плательщиков;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пониженных коэффициентов к годовой ставке земельного налога,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установленных в размерах 0,2 – 0,8.</w:t>
      </w:r>
    </w:p>
    <w:p w:rsidR="005D56DE" w:rsidRPr="005D56DE" w:rsidRDefault="005D56DE" w:rsidP="005D56DE">
      <w:pPr>
        <w:spacing w:after="334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1.3.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Заполнение уведомления 1 организациями, у которых отсутствует обязательная для заполнения информация.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1.3.1 Организации в уведомлении 1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вправе (но не обязаны)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заполнить информацию о земельных участках, в отношении которых применяются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льготы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по земельному налогу.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этого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заполняются следующие графы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«Общая площадь земельного участка, га» - указывается общая площадь земельного участка в соответствии с решением о представлении и 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«Площадь земельного участка (части земельного участка), подлежащая освобождению от земельного налога, га» - указывается площадь земельного участка (части земельного участка), которая подлежит освобождению. Заполняется графа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«Содержание льготы с указанием абзаца, подпункта, пункта, статьи, даты принятия, номера и вида правового акта, которым она установлена» - путем выбора соответствующей льготы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применяется льгота» - путем выбора номеров кварталов, за которые применяется льгота по земельному налогу в 2023 году.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При отсутствии информации о кадастровом номере земельного участка обязательно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Организации в этом уведомлении могут (но не обязаны) указать и информацию о применении в отношении земельных участков, включенных в уведомление 1:</w:t>
      </w:r>
    </w:p>
    <w:p w:rsidR="003672A2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увеличенных (уменьшенных) ставок земельного налога в соответствии с решениями местных Советов депутатов отд</w:t>
      </w:r>
      <w:r w:rsidR="003672A2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ельным категориям плательщиков;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пониженных коэффициентов к годовой ставке земельного налога, установленных в размерах 0,2 – 0,8.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1.3.2. Организации в уведомлении 1 вправе (но не обязаны) заполнить информацию о земельных участках, в отношении которых установлены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увеличенные (уменьшенные) ставки земельного налога в соответствии с решениями местных Советов депутатов отдельным категориям плательщиков.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Для этого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в обязательном порядке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«Общая площадь земельного участка, га» - указывается общая площадь земельного участка в соответствии с решением о представлении и 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исчисляется земельный налог» - путем выбора номеров кварталов, за которые исчисляется земельный налог в 2023 году с учетом увеличения (уменьшения) ставок земельного налога;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«Увеличение (уменьшение) ставки земельного налога» - указывается увеличение (уменьшение) ставки земельного налога в соответствии с решениями местных Советов депутатов в виде коэффициента. Заполняется графа с точностью четыре знака после запятой. </w:t>
      </w:r>
      <w:r w:rsidRPr="005D56DE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Например, если решением местных Советов депутатов в отношении категории плательщиков - организаций уменьшена ставка земельного налога в 2 раза, то в данной графе должен быть проставлен коэффициент в виде «0,5000».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При отсутствии информации о кадастровом номере земельного участка обязательно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Организации в этом уведомлении могут (но не обязаны) указать и информацию о применении: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льгот по земельному налогу; </w:t>
      </w:r>
    </w:p>
    <w:p w:rsidR="005D56DE" w:rsidRPr="005D56DE" w:rsidRDefault="005D56DE" w:rsidP="005D56DE">
      <w:pPr>
        <w:spacing w:after="0"/>
        <w:ind w:right="-15" w:firstLine="70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пониженных коэффициентов к годовой ставке земельного налога,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установленных в размерах 0,2 – 0,8.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1.3.3. Организации в уведомлении 1 вправе (но не обязаны) заполнить информацию о земельных участках, в отношении которых организации вправе применить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пониженные коэффициенты к годовой ставке земельного налога, установленные в размерах 0,2 – 0,8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Для этого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«Общая площадь земельного участка, га» - указывается общая площадь земельного участка в соответствии с решением о представлении и 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«Площадь части земельного участка, га» - указывается площадь земельного участка, приходящаяся на каждую часть земельного участка, по которой применяется пониженный коэффициент к годовой ставке земельного налога. Информация по каждой такой части заполняется отдельной строкой. Графа заполняется с точностью пять знаков после запятой.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части земельного участка, указанной в графе «Площадь части земельного участка, га»,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исчисляется земельный налог» - путем выбора номеров кварталов, за которые исчисляется земельный налог в 2023 году с учетом пониженного коэффициента (0,2 – 0,8) к годовой ставке земельного налога;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«Коэффициент к годовой ставке земельного налога (доля единицы)» - указывается в долях единицы пониженный коэффициент к годовой ставке земельного налога в размерах 0,2 – 0,8.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При отсутствии информации о кадастровом номере земельного участка обязательно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Организации в этом уведомлении могут (но не обязаны) указать и информацию о применении: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льгот по земельному налогу; </w:t>
      </w:r>
    </w:p>
    <w:p w:rsidR="005D56DE" w:rsidRPr="005D56DE" w:rsidRDefault="005D56DE" w:rsidP="005D56DE">
      <w:pPr>
        <w:spacing w:after="33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увеличенных (уменьшенных) ставок земельного налога в соответствии с решениями местных Советов депутатов отдельным категориям плательщиков.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2. Порядок заполнения уведомления 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</w:t>
      </w:r>
      <w:proofErr w:type="spellStart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энергоснабжающими</w:t>
      </w:r>
      <w:proofErr w:type="spellEnd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организациями, входящими в состав государственного производственного объединения электроэнергетики «</w:t>
      </w:r>
      <w:proofErr w:type="spellStart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Белэнерго</w:t>
      </w:r>
      <w:proofErr w:type="spellEnd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»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(далее – уведомление 2).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t xml:space="preserve">В уведомлении 2 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t>энергоснабжающие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t xml:space="preserve"> организации,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входящие в состав государственного производственного объединения электроэнергетики «</w:t>
      </w:r>
      <w:proofErr w:type="spellStart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Белэнерго</w:t>
      </w:r>
      <w:proofErr w:type="spellEnd"/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», в обязательном порядке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заполняют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участка, занятого воздушными линиями электропередачи»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«Количество опор, шт.» - проставляется количество опор в штуках в целом числовом значении;</w:t>
      </w:r>
    </w:p>
    <w:p w:rsidR="005D56DE" w:rsidRPr="005D56DE" w:rsidRDefault="005D56DE" w:rsidP="005D56DE">
      <w:pPr>
        <w:spacing w:after="33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исчисляется земельный налог» - путем выбора номеров кварталов, за которые исчисляется земельный налог в 2023 году.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3. Порядок заполнения уведомления 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 (или) передаточных устройств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(далее – уведомление 3).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Организациями уведомление 3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заполняется,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если на земельных участках, являвшихся в 2023 году земельными участками, на которых отсутствуют капитальные строения, в течение 2023 г. принято в эксплуатацию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сооружение и (или)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передаточное устройство, которое являлось последним из возводимых на этом земельном участке объектов строительства (за исключением элементов благоустройства).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отношении земельных участков, на которых в 2023 г. принято в эксплуатацию возведенное сооружение и (или) передаточное устройство, не являющее последним из возводимых на этом земельном участке объектов строительства,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уведомление 1 не заполняется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уведомлении 3 организации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заполняют следующие графы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участка, занятого воздушными линиями электропередачи»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«Общая площадь земельного участка, га» - указывается общая площадь земельного участка в соответствии с решением о представлении и изъятия земельного участка (</w:t>
      </w:r>
      <w:proofErr w:type="spellStart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правоудостоверяющего</w:t>
      </w:r>
      <w:proofErr w:type="spellEnd"/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документа)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«Площадь части земельного участка, приходящейся на соответствующее функциональное использование (виды оценочных зон), га» - указывается площадь каждой части земельного участка, приходящаяся на соответствующее функциональное использование (вид оценочной зоны) и (или) облагаемую по разным ставкам земельного налога, заполняется отдельная строка. Графа заполняется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части земельного участка, указанной в графе «Площадь части земельного участка, приходящейся на соответствующее функциональное использование (виды оценочных зон), га»,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и год, в котором истекает три года» - путем выбора номера квартала и соответствующего года, в котором истекает три года. Заполняется в виде Х.ХХХХ, где Х соответствует номеру квартала: I квартал - "1"; II квартал - "2"; III квартал - "3"; IV квартал - "4", а ХХХХ – году;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«Квартал и год, в котором принято в эксплуатацию последнее из возводимых сооружений и (или) передаточных устройств» - путем выбора номера квартала и соответствующего года, в котором принято в эксплуатацию последнее из возводимых сооружений и (или) передаточных устройств. Заполняется в виде Х.ХХХХ, где Х соответствует номеру квартала: I квартал - "1"; II квартал - "2"; III квартал - "3"; IV квартал - "4", а ХХХХ - году.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При отсутствии информации о кадастровом номере земельного участка обязательно 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3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4. Порядок заполнения уведомления о служебных земельных наделах, предоставленных физическим лицам по решению районных исполнительных и распорядительных органов для строительства и (или) обслуживания одноквартирного, блокированного жилого дома или обслуживания зарегистрированных организацией по государственной регистрации недвижимого имущества, прав на него и сделок с ним квартир в блокированном жилом доме, для ведения личного подсобного хозяйства, огородничества, коллективного садоводства, сенокошения, выпаса сельскохозяйственных животных, дачного строительства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(далее – уведомление 4).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Организации в уведомлении 4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заполняют информацию о земельных участках, на которых имеются служебные земельные наделы, предоставленные физическим лицам.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этого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заполняются следующие графы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участка, занятого воздушными линиями электропередачи»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«Площадь земельного участка (части земельного участка), являющаяся объектом налогообложения земельным налогом, га» - заполняется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«Площадь служебного земельного надела, предоставленного физическому лицу, приходящаяся на соответствующее функциональное использование, га» - указывается площадь каждой части земельного участка, приходящаяся на соответствующее функциональное использование (вид оценочной зоны) и (или) облагаемую по разным ставкам земельного налога, заполняется отдельная строка. Графа заполняется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части земельного участка, указанной в графе «Площадь служебного земельного надела, предоставленного физическому лицу, приходящаяся на соответствующее функциональное использование, га»,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в которых при исчислении земельного налога организациями, ведущими лесное хозяйство, из площади земельного участка (части земельного участка), являющейся объектом налогообложения земельным налогом, исключается площадь служебного земельного надела, указанная в графе «Площадь служебного земельного надела, предоставленного физическому лицу, приходящаяся на соответствующее функциональное использование, га»» - путем выбора номеров кварталов, в которых исключается площадь служебного земельного надела, приходящаяся на соответствующее функциональное использование.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При отсутствии информации о кадастровом номере земельного участка обязательно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32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5. Порядок заполнения уведомления о фактическом использовании земельных участков, предоставленных во временное пользование и своевременно не возвращенных в соответствии с законодательством, самовольно занятых, а также находящихся в государственной собственности земельных участков, предоставленных в аренду и своевременно не возвращенных в соответствии с законодательством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(далее – уведомление 5).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Представление уведомления 5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не является обязательным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для организаций. 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При этом, если организацией принято решение о представлении уведомления 5, в нем </w:t>
      </w: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 обязательном порядке заполняются следующие графы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«Код инспекции МНС (управления (отдела) по работе с плательщиками) по месту нахождения земельного участка, занятого воздушными линиями электропередачи» - путем выбора инспекции МНС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«Кадастровый номер земельного участка» - при наличии кадастрового номера земельного участка графа заполняется в виде числа, состоящего из 18 цифр, при отсутствии кадастрового номера земельного участка в графе проставляется цифра "0";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«Площадь фактически используемого земельного участка, предоставленного во временное пользование и своевременно не возвращенного в соответствии с законодательством, самовольно занятого, а также находящегося в государственной собственности земельного участка, предоставленного в аренду и своевременно не возвращенного, га» - указывается площадь каждой части земельного участка, приходящаяся на соответствующее функциональное использование (вид оценочной зоны) и (или) облагаемую по разным ставкам земельного налога, заполняется отдельная строка. Графа заполняется с точностью пять знаков после запятой;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«Категория земель» - путем выбора категории земель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«Функциональное использование площади земельного участка, указанной в графе «Площадь фактически используемого земельного участка, предоставленного во временное пользование и своевременно не возвращенного в соответствии с законодательством, самовольно занятого, а также находящегося в государственной собственности земельного участка, предоставленного в аренду и своевременно не возвращенного, га» (виды оценочных зон)» - путем выбора функционального использования (вида оценочной зоны) из выпадающего меню;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«Квартал (кварталы), за который исчисляется земельный налог» - путем выбора номеров кварталов, за которые исчисляется земельный налог в 2023 году.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При отсутствии информации о кадастровом номере земельного участка обязательно</w:t>
      </w: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заполняются следующие графы: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«Дата решения о предоставлении земельного участка» - заполняется в формате ХХ.ХХ.ХХХХ;</w:t>
      </w:r>
    </w:p>
    <w:p w:rsidR="005D56DE" w:rsidRPr="005D56DE" w:rsidRDefault="005D56DE" w:rsidP="005D56DE">
      <w:pPr>
        <w:spacing w:after="3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56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«Место нахождения земельного участка (адрес)» - заполняется адрес в текстовом формате.</w:t>
      </w:r>
    </w:p>
    <w:p w:rsidR="000C0F08" w:rsidRDefault="00365F31"/>
    <w:sectPr w:rsidR="000C0F08" w:rsidSect="005D56DE">
      <w:pgSz w:w="11906" w:h="16838"/>
      <w:pgMar w:top="1182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33B"/>
    <w:multiLevelType w:val="hybridMultilevel"/>
    <w:tmpl w:val="EC423796"/>
    <w:lvl w:ilvl="0" w:tplc="F028F8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4C0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CC739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2C3E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10F6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E633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8D8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CE57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B49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6"/>
    <w:rsid w:val="0003395F"/>
    <w:rsid w:val="001E5566"/>
    <w:rsid w:val="00365F31"/>
    <w:rsid w:val="003672A2"/>
    <w:rsid w:val="005D56DE"/>
    <w:rsid w:val="006C56A4"/>
    <w:rsid w:val="00B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40460-D8E5-4E67-967F-02AA26B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56DE"/>
  </w:style>
  <w:style w:type="table" w:customStyle="1" w:styleId="TableGrid">
    <w:name w:val="TableGrid"/>
    <w:rsid w:val="005D56D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4246</Words>
  <Characters>24206</Characters>
  <Application>Microsoft Office Word</Application>
  <DocSecurity>0</DocSecurity>
  <Lines>201</Lines>
  <Paragraphs>56</Paragraphs>
  <ScaleCrop>false</ScaleCrop>
  <Company/>
  <LinksUpToDate>false</LinksUpToDate>
  <CharactersWithSpaces>28396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Чебыкина Ольга Николаевна</dc:creator>
  <cp:keywords/>
  <dc:description/>
  <cp:lastModifiedBy>Чебыкина Ольга Николаевна</cp:lastModifiedBy>
  <cp:revision>5</cp:revision>
  <dcterms:created xsi:type="dcterms:W3CDTF">2023-11-11T05:38:00Z</dcterms:created>
  <dcterms:modified xsi:type="dcterms:W3CDTF">2023-11-11T05:54:00Z</dcterms:modified>
</cp:coreProperties>
</file>