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36" w:rsidRDefault="005C461C">
      <w:pPr>
        <w:pStyle w:val="1"/>
        <w:spacing w:after="280"/>
        <w:ind w:firstLine="0"/>
        <w:jc w:val="both"/>
      </w:pPr>
      <w:r>
        <w:rPr>
          <w:b/>
          <w:bCs/>
        </w:rPr>
        <w:t>ОБ ИСПОЛНЕНИИ ГРАЖДАНАМИ И ИНДИВИДУАЛЬНЫМИ ПРЕДПРИНИМАТЕЛЯМИ (ДАЛЕЕ - ФИЗИЧЕСКИЕ ЛИЦА) ОБЯЗАТЕЛЬСТВ ПО УПЛАТЕ АРЕНДНОЙ ПЛАТЫ ЗА ЗЕМЕЛЬНЫЕ УЧАСТКИ, НАХОДЯЩИЕСЯ В ГОСУДАРСТВЕННОЙ СОБСТВЕННОСТИ</w:t>
      </w:r>
    </w:p>
    <w:p w:rsidR="007F5236" w:rsidRDefault="005C461C">
      <w:pPr>
        <w:pStyle w:val="1"/>
        <w:ind w:firstLine="720"/>
        <w:jc w:val="both"/>
      </w:pPr>
      <w:r>
        <w:t xml:space="preserve">Порядок определения, исчисления и уплаты арендной платы за </w:t>
      </w:r>
      <w:r>
        <w:t>земельные участки, находящиеся в государственной собственности, утвержден Указом Президента Республики Беларусь от 12.05.2020 № 160 «Об арендной плате за земельные участки, находящиеся в государственной собственности» (далее - Указ № 160).</w:t>
      </w:r>
    </w:p>
    <w:p w:rsidR="007F5236" w:rsidRDefault="005C461C">
      <w:pPr>
        <w:pStyle w:val="1"/>
        <w:ind w:firstLine="720"/>
        <w:jc w:val="both"/>
      </w:pPr>
      <w:r>
        <w:t>Так, нормами Ука</w:t>
      </w:r>
      <w:r>
        <w:t>за № 160 установлено, что размер ежегодной арендной платы за земельный участок определяется местным исполнительным комитетом или администрацией свободной экономической зоны и находит свое отражение в договорах аренды. Кроме того, размер арендной платы може</w:t>
      </w:r>
      <w:r>
        <w:t>т изменяться путем заключения к ранее заключенному договору дополнительного соглашения. Обязательным приложением к договору аренды земельного участка является расчет арендной платы.</w:t>
      </w:r>
    </w:p>
    <w:p w:rsidR="007F5236" w:rsidRDefault="005C461C">
      <w:pPr>
        <w:pStyle w:val="1"/>
        <w:ind w:firstLine="720"/>
        <w:jc w:val="both"/>
      </w:pPr>
      <w:r>
        <w:t>Арендная плата уплачивается физическими лицами ежегодно не позднее 15 нояб</w:t>
      </w:r>
      <w:r>
        <w:t>ря года, следующего за истекшим календарным годом.</w:t>
      </w:r>
    </w:p>
    <w:p w:rsidR="007F5236" w:rsidRDefault="005C461C">
      <w:pPr>
        <w:pStyle w:val="1"/>
        <w:ind w:firstLine="720"/>
        <w:jc w:val="both"/>
      </w:pPr>
      <w:r>
        <w:t>Таким образом, уплата арендной платы производится физическими лицами самостоятельно на основании заключенных с ними договоров аренды земельного участка и (или) дополнительных соглашений к ним.</w:t>
      </w:r>
    </w:p>
    <w:p w:rsidR="007F5236" w:rsidRDefault="005C461C">
      <w:pPr>
        <w:pStyle w:val="1"/>
        <w:ind w:firstLine="720"/>
        <w:jc w:val="both"/>
      </w:pPr>
      <w:r>
        <w:t>В связи с те</w:t>
      </w:r>
      <w:r>
        <w:t>м, что налоговые органы не производят исчисление данного платежа, со стороны налоговых органов какие-либо извещения либо уведомления физических лиц не производятся.</w:t>
      </w:r>
    </w:p>
    <w:p w:rsidR="007F5236" w:rsidRDefault="005C461C">
      <w:pPr>
        <w:pStyle w:val="1"/>
        <w:ind w:firstLine="720"/>
        <w:jc w:val="both"/>
      </w:pPr>
      <w:r>
        <w:t>При этом согласно Указу № 160:</w:t>
      </w:r>
    </w:p>
    <w:p w:rsidR="007F5236" w:rsidRDefault="005C461C">
      <w:pPr>
        <w:pStyle w:val="1"/>
        <w:ind w:firstLine="720"/>
        <w:jc w:val="both"/>
      </w:pPr>
      <w:r>
        <w:t>- налоговые органы осуществляют контроль за полнотой и своев</w:t>
      </w:r>
      <w:r>
        <w:t>ременностью уплаты арендной платы гражданами;</w:t>
      </w:r>
    </w:p>
    <w:p w:rsidR="007F5236" w:rsidRDefault="005C461C">
      <w:pPr>
        <w:pStyle w:val="1"/>
        <w:ind w:firstLine="720"/>
        <w:jc w:val="both"/>
      </w:pPr>
      <w:r>
        <w:t>-налоговые органы при осуществлении контроля, применении способов обеспечения уплаты арендной платы и пеней, взыскании этой платы и пеней пользуются правами и исполняют обязанности, установленные для осуществле</w:t>
      </w:r>
      <w:r>
        <w:t>ния налогового контроля, применения способов обеспечения исполнения налоговых обязательств, взыскания налогов, сборов (пошлин) и пеней;</w:t>
      </w:r>
    </w:p>
    <w:p w:rsidR="007F5236" w:rsidRDefault="005C461C">
      <w:pPr>
        <w:pStyle w:val="1"/>
        <w:ind w:firstLine="720"/>
        <w:jc w:val="both"/>
      </w:pPr>
      <w:r>
        <w:t>-неуплата или неполная уплата арендной платы, нарушение срока представления плательщиками арендной платы расчета ее сумм</w:t>
      </w:r>
      <w:r>
        <w:t>ы влекут ответственность, установленную законодательством за неуплату, неполную уплату налогов, сборов (пошлин).</w:t>
      </w:r>
    </w:p>
    <w:p w:rsidR="007F5236" w:rsidRDefault="005C461C">
      <w:pPr>
        <w:pStyle w:val="1"/>
        <w:ind w:firstLine="720"/>
        <w:jc w:val="both"/>
      </w:pPr>
      <w:r>
        <w:t>За неуплату или неполную уплату физическим лицом суммы налога, сбора (пошлины), совершенные умышленно, частью восьмой статьи 14.4 Кодекса Респу</w:t>
      </w:r>
      <w:r>
        <w:t>блики Беларусь об административных правонарушениях предусмотрена административная ответственность в виде штрафа в размере 40% от неуплаченной суммы налога, сбора (пошлины), но не менее 10 базовых величин.</w:t>
      </w:r>
    </w:p>
    <w:p w:rsidR="007F5236" w:rsidRDefault="005C461C">
      <w:pPr>
        <w:pStyle w:val="1"/>
        <w:ind w:firstLine="720"/>
        <w:jc w:val="both"/>
      </w:pPr>
      <w:r>
        <w:rPr>
          <w:b/>
          <w:bCs/>
        </w:rPr>
        <w:t>Инспекция МНС по Костюковичскому району</w:t>
      </w:r>
      <w:r>
        <w:rPr>
          <w:b/>
          <w:bCs/>
        </w:rPr>
        <w:t xml:space="preserve"> напоминает об исполнении физическ</w:t>
      </w:r>
      <w:r>
        <w:rPr>
          <w:b/>
          <w:bCs/>
        </w:rPr>
        <w:t>ими лицами своих обязательств по уплате арендной платы за земельные участки, находящие в государственной собственности, за 2022 год - не позднее 15 ноября 2023 года.</w:t>
      </w:r>
      <w:bookmarkStart w:id="0" w:name="_GoBack"/>
      <w:bookmarkEnd w:id="0"/>
    </w:p>
    <w:sectPr w:rsidR="007F5236">
      <w:pgSz w:w="11900" w:h="16840"/>
      <w:pgMar w:top="534" w:right="819" w:bottom="534" w:left="963" w:header="106" w:footer="1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C461C">
      <w:r>
        <w:separator/>
      </w:r>
    </w:p>
  </w:endnote>
  <w:endnote w:type="continuationSeparator" w:id="0">
    <w:p w:rsidR="00000000" w:rsidRDefault="005C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36" w:rsidRDefault="007F5236"/>
  </w:footnote>
  <w:footnote w:type="continuationSeparator" w:id="0">
    <w:p w:rsidR="007F5236" w:rsidRDefault="007F52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36"/>
    <w:rsid w:val="005C461C"/>
    <w:rsid w:val="007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0CC83-02C6-4593-A2E5-C307E512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cp:lastModifiedBy>Васильченко Рита Викторовна</cp:lastModifiedBy>
  <cp:revision>2</cp:revision>
  <dcterms:created xsi:type="dcterms:W3CDTF">2023-10-23T05:07:00Z</dcterms:created>
  <dcterms:modified xsi:type="dcterms:W3CDTF">2023-10-23T05:08:00Z</dcterms:modified>
</cp:coreProperties>
</file>