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4D3AE" w14:textId="0C39FAF4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О порядке рассмотрения обращений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налоговыми органами</w:t>
      </w:r>
    </w:p>
    <w:p w14:paraId="2ADED268" w14:textId="77777777" w:rsidR="00CA2136" w:rsidRPr="008D6A11" w:rsidRDefault="00CA2136" w:rsidP="008D6A11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14:paraId="6B17E4C4" w14:textId="207999A7" w:rsidR="00A152AF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Налоговые органы рассматривают поступающие обращения граждан и юридических лиц в соответствии с Законом Республики Беларусь от 18</w:t>
      </w:r>
      <w:r w:rsidR="00517E19">
        <w:rPr>
          <w:rFonts w:ascii="Times New Roman" w:eastAsia="Calibri" w:hAnsi="Times New Roman" w:cs="Times New Roman"/>
          <w:sz w:val="30"/>
          <w:szCs w:val="30"/>
        </w:rPr>
        <w:t>.07.</w:t>
      </w:r>
      <w:r w:rsidRPr="008D6A11">
        <w:rPr>
          <w:rFonts w:ascii="Times New Roman" w:eastAsia="Calibri" w:hAnsi="Times New Roman" w:cs="Times New Roman"/>
          <w:sz w:val="30"/>
          <w:szCs w:val="30"/>
        </w:rPr>
        <w:t>2011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300-З «Об обращениях граждан и юридических лиц».</w:t>
      </w:r>
    </w:p>
    <w:p w14:paraId="0CFFEFFA" w14:textId="3B9A9982" w:rsidR="00296EE6" w:rsidRPr="008D6A11" w:rsidRDefault="00296EE6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Перечень государственных органов, иных организаций, ответственных за рассмотрение обращений по существу в отдельных сферах жизнедеятельности населения 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утвержден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Указом Президента Республики Беларусь от 15.10.2007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498 «О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Pr="008D6A11">
        <w:rPr>
          <w:rFonts w:ascii="Times New Roman" w:eastAsia="Calibri" w:hAnsi="Times New Roman" w:cs="Times New Roman"/>
          <w:sz w:val="30"/>
          <w:szCs w:val="30"/>
        </w:rPr>
        <w:t>дополнительных мерах по работе с обращениями граждан и юридических лиц»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(далее </w:t>
      </w:r>
      <w:r w:rsidR="002C0D9F">
        <w:rPr>
          <w:rFonts w:ascii="Times New Roman" w:eastAsia="Calibri" w:hAnsi="Times New Roman" w:cs="Times New Roman"/>
          <w:sz w:val="30"/>
          <w:szCs w:val="30"/>
        </w:rPr>
        <w:t>–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 xml:space="preserve"> Указ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498)</w:t>
      </w:r>
      <w:r w:rsidRPr="008D6A11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D5893D5" w14:textId="34FFD769" w:rsidR="00AC7BDC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Обращения граждан</w:t>
      </w:r>
      <w:r w:rsidR="00CA2136" w:rsidRPr="008D6A11">
        <w:rPr>
          <w:rFonts w:ascii="Times New Roman" w:eastAsia="Calibri" w:hAnsi="Times New Roman" w:cs="Times New Roman"/>
          <w:sz w:val="30"/>
          <w:szCs w:val="30"/>
        </w:rPr>
        <w:t xml:space="preserve">, в том числе зарегистрированных в качестве </w:t>
      </w:r>
      <w:r w:rsidRPr="008D6A11">
        <w:rPr>
          <w:rFonts w:ascii="Times New Roman" w:eastAsia="Calibri" w:hAnsi="Times New Roman" w:cs="Times New Roman"/>
          <w:sz w:val="30"/>
          <w:szCs w:val="30"/>
        </w:rPr>
        <w:t>индивидуальных предпринимателей</w:t>
      </w:r>
      <w:r w:rsidR="00780685" w:rsidRPr="008D6A11">
        <w:rPr>
          <w:rFonts w:ascii="Times New Roman" w:eastAsia="Calibri" w:hAnsi="Times New Roman" w:cs="Times New Roman"/>
          <w:sz w:val="30"/>
          <w:szCs w:val="30"/>
        </w:rPr>
        <w:t>,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и юридических лиц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 xml:space="preserve">рассматриваются 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>в соответствии с Указом №</w:t>
      </w:r>
      <w:r w:rsidR="002C0D9F">
        <w:rPr>
          <w:rFonts w:ascii="Times New Roman" w:eastAsia="Calibri" w:hAnsi="Times New Roman" w:cs="Times New Roman"/>
          <w:sz w:val="30"/>
          <w:szCs w:val="30"/>
        </w:rPr>
        <w:t> </w:t>
      </w:r>
      <w:r w:rsidR="00F75FA2" w:rsidRPr="008D6A11">
        <w:rPr>
          <w:rFonts w:ascii="Times New Roman" w:eastAsia="Calibri" w:hAnsi="Times New Roman" w:cs="Times New Roman"/>
          <w:sz w:val="30"/>
          <w:szCs w:val="30"/>
        </w:rPr>
        <w:t xml:space="preserve">498 </w:t>
      </w:r>
      <w:r w:rsidR="00AC7BDC" w:rsidRPr="008D6A11">
        <w:rPr>
          <w:rFonts w:ascii="Times New Roman" w:eastAsia="Calibri" w:hAnsi="Times New Roman" w:cs="Times New Roman"/>
          <w:sz w:val="30"/>
          <w:szCs w:val="30"/>
        </w:rPr>
        <w:t>первоначально</w:t>
      </w: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 в тех инспекциях МНС, где возникли вопросы, изложенные в обращениях.</w:t>
      </w:r>
    </w:p>
    <w:p w14:paraId="6682ED89" w14:textId="47DF9369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Так, обращения рассматриваются:</w:t>
      </w:r>
    </w:p>
    <w:p w14:paraId="6F3E882A" w14:textId="77777777" w:rsidR="00A957E4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в инспекциях МНС по районам, городам, районам в городах:</w:t>
      </w:r>
    </w:p>
    <w:p w14:paraId="430AC4C8" w14:textId="217541DE" w:rsidR="00296EE6" w:rsidRPr="008D6A11" w:rsidRDefault="00A957E4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по вопросам разъяснения налогового законодательства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исчисления и уплаты обязательных платежей в бюджет, в том числе государственные целевые бюджетные фонды, в случаях, когда в соответствии с законодательными актами налоговые органы в отношении таких платежей пользуются правами и исполняют обязанности, установленные налоговым законодательством</w:t>
      </w:r>
      <w:r w:rsidR="00780685"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 xml:space="preserve"> декларирования физическими лицами доходов и имущества</w:t>
      </w:r>
      <w:r w:rsidR="001443D6"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  <w:t>;</w:t>
      </w:r>
    </w:p>
    <w:p w14:paraId="6B6A6DF2" w14:textId="77777777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- в инспекциях МНС по областям и г.Минску:</w:t>
      </w:r>
    </w:p>
    <w:p w14:paraId="6D08CD74" w14:textId="6C925A32" w:rsidR="002C0D9F" w:rsidRPr="008D6A11" w:rsidRDefault="002C0D9F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sz w:val="30"/>
          <w:szCs w:val="30"/>
        </w:rPr>
        <w:t>по вопросам предпринимательской деятельности (связанные с налогообложением); порядка приема средств платежа при продаже товаров, выполнении работ, оказании услуг; использования кассового и иного оборудования при приеме средств платежа; игорного бизнеса; производства и оборота алкогольной, непищевой спиртосодержащей продукции, непищевого этилового спирта и табачных изделий; оборота табачного сырья; маркировки товаров унифицированными контрольными знаками или средствами идентификации</w:t>
      </w:r>
      <w:r w:rsidR="001443D6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1DD34E98" w14:textId="2CE909EE" w:rsidR="00A957E4" w:rsidRPr="008D6A11" w:rsidRDefault="00FE2D62" w:rsidP="00FE2D62">
      <w:pPr>
        <w:spacing w:before="100" w:beforeAutospacing="1"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ПОРЯДОК НАПРАВЛЕНИЯ ОБРАЩЕНИЙ</w:t>
      </w:r>
    </w:p>
    <w:p w14:paraId="6CE0C13A" w14:textId="10AFD509" w:rsidR="00930B92" w:rsidRPr="008D6A11" w:rsidRDefault="00930B92" w:rsidP="002C0D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Граждане, в том числе индивидуальные предприниматели, и юридические лица Республики Беларусь направляют о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бращения в письменной или электронной форме.</w:t>
      </w:r>
    </w:p>
    <w:p w14:paraId="31D50C87" w14:textId="7A595F61" w:rsidR="00930B92" w:rsidRPr="008D6A11" w:rsidRDefault="00930B92" w:rsidP="001443D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8D6A11">
        <w:rPr>
          <w:rFonts w:ascii="Times New Roman" w:eastAsia="Calibri" w:hAnsi="Times New Roman" w:cs="Times New Roman"/>
          <w:b/>
          <w:bCs/>
          <w:sz w:val="30"/>
          <w:szCs w:val="30"/>
        </w:rPr>
        <w:t>Письменные обращения</w:t>
      </w:r>
      <w:r w:rsidR="008D6A11">
        <w:rPr>
          <w:rFonts w:ascii="Times New Roman" w:eastAsia="Calibri" w:hAnsi="Times New Roman" w:cs="Times New Roman"/>
          <w:b/>
          <w:bCs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могут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быть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направлены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нарочным (курьером),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по почте,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в ходе личного</w:t>
      </w:r>
      <w:r w:rsidR="008D6A1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8D6A11">
        <w:rPr>
          <w:rFonts w:ascii="Times New Roman" w:eastAsia="Calibri" w:hAnsi="Times New Roman" w:cs="Times New Roman"/>
          <w:sz w:val="30"/>
          <w:szCs w:val="30"/>
        </w:rPr>
        <w:t>приема.</w:t>
      </w:r>
    </w:p>
    <w:p w14:paraId="2A58F028" w14:textId="43E3DAD3" w:rsidR="00930B92" w:rsidRPr="00FE2D62" w:rsidRDefault="00930B92" w:rsidP="00FE2D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u w:val="single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</w:t>
      </w:r>
      <w:r w:rsid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направляются</w:t>
      </w:r>
      <w:r w:rsidR="008D6A11"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 xml:space="preserve"> </w:t>
      </w:r>
      <w:r w:rsidRPr="00DE2B97">
        <w:rPr>
          <w:rFonts w:ascii="Times New Roman" w:eastAsia="Times New Roman" w:hAnsi="Times New Roman" w:cs="Times New Roman"/>
          <w:sz w:val="30"/>
          <w:szCs w:val="30"/>
          <w:u w:val="single"/>
          <w:bdr w:val="none" w:sz="0" w:space="0" w:color="auto" w:frame="1"/>
          <w:lang w:eastAsia="ru-RU"/>
        </w:rPr>
        <w:t>только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посредством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государственной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единой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(интегрированной)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республиканской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информационной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системы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учета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обработки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обращений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граждан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и</w:t>
      </w:r>
      <w:r w:rsid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t>юридических лиц – </w:t>
      </w:r>
      <w:proofErr w:type="spellStart"/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begin"/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instrText xml:space="preserve"> HYPERLINK "https://xn--80abnmycp7evc.xn--90ais/" </w:instrText>
      </w:r>
      <w:r w:rsidRPr="00D33B50">
        <w:rPr>
          <w:rStyle w:val="a5"/>
          <w:rFonts w:ascii="Times New Roman" w:eastAsia="Times New Roman" w:hAnsi="Times New Roman" w:cs="Times New Roman"/>
          <w:sz w:val="30"/>
          <w:szCs w:val="30"/>
          <w:bdr w:val="none" w:sz="0" w:space="0" w:color="auto" w:frame="1"/>
          <w:lang w:eastAsia="ru-RU"/>
        </w:rPr>
        <w:fldChar w:fldCharType="separate"/>
      </w:r>
      <w:r w:rsidRPr="00D33B50">
        <w:rPr>
          <w:rStyle w:val="a5"/>
          <w:rFonts w:ascii="Times New Roman" w:hAnsi="Times New Roman" w:cs="Times New Roman"/>
          <w:sz w:val="30"/>
          <w:szCs w:val="30"/>
        </w:rPr>
        <w:t>обращения.бел</w:t>
      </w:r>
      <w:proofErr w:type="spellEnd"/>
      <w:r w:rsidRPr="00D33B50">
        <w:rPr>
          <w:rStyle w:val="a5"/>
          <w:rFonts w:ascii="Times New Roman" w:hAnsi="Times New Roman" w:cs="Times New Roman"/>
          <w:sz w:val="30"/>
          <w:szCs w:val="30"/>
          <w:lang w:eastAsia="ru-RU"/>
        </w:rPr>
        <w:fldChar w:fldCharType="end"/>
      </w:r>
      <w:r w:rsidR="008D6A11" w:rsidRPr="00D33B50">
        <w:rPr>
          <w:rStyle w:val="a5"/>
          <w:rFonts w:ascii="Times New Roman" w:hAnsi="Times New Roman" w:cs="Times New Roman"/>
          <w:sz w:val="30"/>
          <w:szCs w:val="30"/>
        </w:rPr>
        <w:t>.</w:t>
      </w:r>
    </w:p>
    <w:p w14:paraId="3167AB78" w14:textId="0050E36E" w:rsidR="00930B92" w:rsidRPr="008D6A11" w:rsidRDefault="00930B92" w:rsidP="001443D6">
      <w:pPr>
        <w:shd w:val="clear" w:color="auto" w:fill="EBEBEB"/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lastRenderedPageBreak/>
        <w:t>Внимание!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Система</w:t>
      </w:r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proofErr w:type="spellStart"/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обращения.бел</w:t>
      </w:r>
      <w:proofErr w:type="spellEnd"/>
      <w:r w:rsid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i/>
          <w:iCs/>
          <w:color w:val="1A1A1A"/>
          <w:sz w:val="30"/>
          <w:szCs w:val="30"/>
          <w:lang w:eastAsia="ru-RU"/>
        </w:rPr>
        <w:t>не предназначена</w:t>
      </w:r>
      <w:r w:rsidRPr="008D6A11">
        <w:rPr>
          <w:rFonts w:ascii="Times New Roman" w:eastAsia="Times New Roman" w:hAnsi="Times New Roman" w:cs="Times New Roman"/>
          <w:i/>
          <w:iCs/>
          <w:color w:val="1A1A1A"/>
          <w:sz w:val="30"/>
          <w:szCs w:val="30"/>
          <w:lang w:eastAsia="ru-RU"/>
        </w:rPr>
        <w:t xml:space="preserve"> для подачи жалоб на действия (бездействие) должностных лиц налоговых органов или на решение налогового органа. Такие жалобы подаются в электронной форме (для субъектов хозяйствования с ЭЦП, для физических лиц без ЭЦП) через Личный кабинет плательщика или в письменной форме на бумажном носителе.</w:t>
      </w:r>
    </w:p>
    <w:p w14:paraId="7129D782" w14:textId="0DC215B6" w:rsidR="00930B92" w:rsidRPr="008D6A11" w:rsidRDefault="002C0D9F" w:rsidP="002C0D9F">
      <w:pPr>
        <w:shd w:val="clear" w:color="auto" w:fill="FAFAFA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Электронные обращения, полученные на электронный адрес налогового органа,</w:t>
      </w:r>
      <w:r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 xml:space="preserve"> </w:t>
      </w:r>
      <w:r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не рассматриваются</w:t>
      </w:r>
      <w:r w:rsidR="00930B92" w:rsidRPr="008D6A11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3706D37A" w14:textId="3B486623" w:rsidR="002C0D9F" w:rsidRDefault="00865C88" w:rsidP="001443D6">
      <w:pPr>
        <w:spacing w:before="100" w:beforeAutospacing="1" w:after="0" w:line="24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С информацией о порядке рассмотрения обращений налоговыми органами можно ознакомиться на сайте Министерства по налогам и сборам в </w:t>
      </w:r>
      <w:hyperlink r:id="rId4" w:history="1">
        <w:r w:rsidRPr="00D33B50">
          <w:rPr>
            <w:rStyle w:val="a5"/>
            <w:rFonts w:ascii="Times New Roman" w:eastAsia="Times New Roman" w:hAnsi="Times New Roman" w:cs="Times New Roman"/>
            <w:sz w:val="30"/>
            <w:szCs w:val="30"/>
            <w:bdr w:val="none" w:sz="0" w:space="0" w:color="auto" w:frame="1"/>
            <w:lang w:eastAsia="ru-RU"/>
          </w:rPr>
          <w:t>разделе</w:t>
        </w:r>
      </w:hyperlink>
      <w:r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 xml:space="preserve"> «ОБРАЩЕНИЯ ГРАЖДАН И ЮРИДИЧЕСКИХ ЛИЦ»</w:t>
      </w:r>
      <w:r w:rsidR="00EF3C3B" w:rsidRPr="008D6A11"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  <w:t>.</w:t>
      </w:r>
    </w:p>
    <w:p w14:paraId="67A6F64E" w14:textId="0B440DB8" w:rsidR="002C0D9F" w:rsidRPr="002C0D9F" w:rsidRDefault="002C0D9F" w:rsidP="002C0D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30"/>
          <w:szCs w:val="30"/>
          <w:bdr w:val="none" w:sz="0" w:space="0" w:color="auto" w:frame="1"/>
          <w:lang w:eastAsia="ru-RU"/>
        </w:rPr>
      </w:pPr>
      <w:bookmarkStart w:id="0" w:name="_GoBack"/>
      <w:bookmarkEnd w:id="0"/>
    </w:p>
    <w:sectPr w:rsidR="002C0D9F" w:rsidRPr="002C0D9F" w:rsidSect="006F5B31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EE6"/>
    <w:rsid w:val="001443D6"/>
    <w:rsid w:val="00296EE6"/>
    <w:rsid w:val="002C0D9F"/>
    <w:rsid w:val="00517E19"/>
    <w:rsid w:val="005D3149"/>
    <w:rsid w:val="006F5B31"/>
    <w:rsid w:val="00780685"/>
    <w:rsid w:val="007D10BE"/>
    <w:rsid w:val="00865C88"/>
    <w:rsid w:val="008D6A11"/>
    <w:rsid w:val="00930B92"/>
    <w:rsid w:val="00A152AF"/>
    <w:rsid w:val="00A84833"/>
    <w:rsid w:val="00A957E4"/>
    <w:rsid w:val="00AC7BDC"/>
    <w:rsid w:val="00C42DAD"/>
    <w:rsid w:val="00CA2136"/>
    <w:rsid w:val="00D204DD"/>
    <w:rsid w:val="00D33B50"/>
    <w:rsid w:val="00DB1A13"/>
    <w:rsid w:val="00DE2B97"/>
    <w:rsid w:val="00EF3C3B"/>
    <w:rsid w:val="00F55775"/>
    <w:rsid w:val="00F75FA2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FE0F8"/>
  <w15:chartTrackingRefBased/>
  <w15:docId w15:val="{434D5D51-5D74-440E-B735-D662F025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3C3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96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296EE6"/>
  </w:style>
  <w:style w:type="character" w:customStyle="1" w:styleId="word-wrapper">
    <w:name w:val="word-wrapper"/>
    <w:basedOn w:val="a0"/>
    <w:rsid w:val="00296EE6"/>
  </w:style>
  <w:style w:type="character" w:customStyle="1" w:styleId="10">
    <w:name w:val="Заголовок 1 Знак"/>
    <w:basedOn w:val="a0"/>
    <w:link w:val="1"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EF3C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EF3C3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basedOn w:val="a0"/>
    <w:uiPriority w:val="99"/>
    <w:unhideWhenUsed/>
    <w:rsid w:val="00D33B5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33B50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33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gov.by/appe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Чеброва Ирина Петровна</dc:creator>
  <cp:keywords/>
  <dc:description/>
  <cp:lastModifiedBy>Чебыкина Ольга Николаевна</cp:lastModifiedBy>
  <cp:revision>3</cp:revision>
  <cp:lastPrinted>2023-07-17T10:46:00Z</cp:lastPrinted>
  <dcterms:created xsi:type="dcterms:W3CDTF">2023-11-01T05:46:00Z</dcterms:created>
  <dcterms:modified xsi:type="dcterms:W3CDTF">2023-11-01T05:53:00Z</dcterms:modified>
</cp:coreProperties>
</file>