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7EF7" w14:textId="6A5A7FCA" w:rsidR="00F143F0" w:rsidRPr="00004315" w:rsidRDefault="00F143F0" w:rsidP="00F143F0">
      <w:pPr>
        <w:spacing w:line="240" w:lineRule="auto"/>
        <w:ind w:left="0" w:firstLine="0"/>
        <w:rPr>
          <w:b/>
          <w:bCs/>
          <w:color w:val="auto"/>
          <w:szCs w:val="30"/>
        </w:rPr>
      </w:pPr>
      <w:r w:rsidRPr="00004315">
        <w:rPr>
          <w:b/>
          <w:bCs/>
          <w:color w:val="auto"/>
          <w:szCs w:val="30"/>
        </w:rPr>
        <w:t>О реализации маркированных товаров с использованием торговых автоматов</w:t>
      </w:r>
    </w:p>
    <w:p w14:paraId="39B7D1C7" w14:textId="77777777" w:rsidR="00F143F0" w:rsidRPr="00004315" w:rsidRDefault="00F143F0" w:rsidP="00F143F0">
      <w:pPr>
        <w:spacing w:line="240" w:lineRule="auto"/>
        <w:ind w:left="0" w:firstLine="0"/>
        <w:rPr>
          <w:color w:val="auto"/>
          <w:szCs w:val="30"/>
        </w:rPr>
      </w:pPr>
    </w:p>
    <w:p w14:paraId="7FBF1EA3" w14:textId="4A0F9615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Министерство по налогам и сборам (далее – МНС) в связи с поступающими запросами о возможности реализации товаров, маркированных средствами идентификации, с использованием торговых автоматов сообщает следующее.</w:t>
      </w:r>
    </w:p>
    <w:p w14:paraId="444327F5" w14:textId="77777777" w:rsidR="00F143F0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 xml:space="preserve">1. В связи с принятием постановления Совета Министров Республики Беларусь, Национального банка Республики Беларусь от 25.09.2025 № 529/24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529/24) субъектам хозяйствования </w:t>
      </w:r>
      <w:r w:rsidRPr="00004315">
        <w:rPr>
          <w:b/>
          <w:color w:val="auto"/>
          <w:szCs w:val="30"/>
        </w:rPr>
        <w:t>до 1 марта 2029 г.</w:t>
      </w:r>
      <w:r w:rsidRPr="00004315">
        <w:rPr>
          <w:color w:val="auto"/>
          <w:szCs w:val="30"/>
        </w:rPr>
        <w:t xml:space="preserve"> в отношении товаров, подлежащих маркировке средствами идентификации, реализуемых на территории сельской местности и в </w:t>
      </w:r>
      <w:r w:rsidRPr="00004315">
        <w:rPr>
          <w:b/>
          <w:color w:val="auto"/>
          <w:szCs w:val="30"/>
        </w:rPr>
        <w:t>торговых объектах</w:t>
      </w:r>
      <w:r w:rsidRPr="00004315">
        <w:rPr>
          <w:color w:val="auto"/>
          <w:szCs w:val="30"/>
        </w:rPr>
        <w:t xml:space="preserve"> с торговой площадью менее 200 квадратных метров предоставлено право не обеспечивать:</w:t>
      </w:r>
    </w:p>
    <w:p w14:paraId="620752E4" w14:textId="76DAD5A6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ведение дифференцированного учета;</w:t>
      </w:r>
    </w:p>
    <w:p w14:paraId="0E53D90D" w14:textId="77777777" w:rsidR="00F143F0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считывание кодов маркировки кассовым оборудованием;</w:t>
      </w:r>
    </w:p>
    <w:p w14:paraId="061325A8" w14:textId="4B04B300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передачу в систему контроля кассового оборудования информации о реализации маркированных товаров.</w:t>
      </w:r>
    </w:p>
    <w:p w14:paraId="17599279" w14:textId="33AD02B6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При этом согласно части второй пункта 31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</w:t>
      </w:r>
      <w:r w:rsidR="00F143F0" w:rsidRP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 924/16 «Об использовании кассового и иного оборудования при приеме средств платежа» (далее – постановление № 924/16, Положение № 924/16), продажа товаров, подлежащих маркировке, осуществляется с использованием автоматического электронного аппарата, торгового автомата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кассой. Такие кассовый суммирующий аппарат и программная касса должны соответствовать требованиям пункта 10-1 Положения № 924/16.</w:t>
      </w:r>
    </w:p>
    <w:p w14:paraId="6254EEB7" w14:textId="34844E8D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В соответствии с подпунктом 1.11 пункта 1 Закона Республики Беларусь от 08.01.2014 №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>128-З «О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государственном регулировании торговли и общественного питания» торговые автоматы </w:t>
      </w:r>
      <w:r w:rsidRPr="008D72D3">
        <w:rPr>
          <w:b/>
          <w:bCs/>
          <w:color w:val="auto"/>
          <w:szCs w:val="30"/>
        </w:rPr>
        <w:t>относятся к нестационарным торговым объектам</w:t>
      </w:r>
      <w:r w:rsidRPr="00004315">
        <w:rPr>
          <w:color w:val="auto"/>
          <w:szCs w:val="30"/>
        </w:rPr>
        <w:t>, торговая площадь у которых отсутствует.</w:t>
      </w:r>
    </w:p>
    <w:p w14:paraId="6F56DC9C" w14:textId="6AA30989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 xml:space="preserve">Таким образом, субъекты хозяйствования, осуществляющие реализацию маркированных товаров с использованием торговых автоматов, вправе применять положения постановления № 529/24 и </w:t>
      </w:r>
      <w:r w:rsidRPr="00004315">
        <w:rPr>
          <w:color w:val="auto"/>
          <w:szCs w:val="30"/>
        </w:rPr>
        <w:lastRenderedPageBreak/>
        <w:t>до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>1</w:t>
      </w:r>
      <w:r w:rsidR="00004315">
        <w:rPr>
          <w:color w:val="auto"/>
          <w:szCs w:val="30"/>
        </w:rPr>
        <w:t> </w:t>
      </w:r>
      <w:r w:rsidRPr="00004315">
        <w:rPr>
          <w:color w:val="auto"/>
          <w:szCs w:val="30"/>
        </w:rPr>
        <w:t>марта 2029 г. не обеспечивать ведение дифференцированного учета, считывание кодов маркировки кассовым оборудованием и передачу в систему контроля кассового оборудования информации о реализации маркированных товаров.</w:t>
      </w:r>
    </w:p>
    <w:p w14:paraId="725A4FB8" w14:textId="39D25863" w:rsidR="00DD367D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>2.</w:t>
      </w:r>
      <w:r w:rsidR="00D539AA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В настоящее время МНС совместно с заинтересованными осуществляется </w:t>
      </w:r>
      <w:r w:rsidRPr="00D539AA">
        <w:rPr>
          <w:b/>
          <w:bCs/>
          <w:color w:val="auto"/>
          <w:szCs w:val="30"/>
        </w:rPr>
        <w:t>подготовка проекта постановления</w:t>
      </w:r>
      <w:r w:rsidRPr="00004315">
        <w:rPr>
          <w:color w:val="auto"/>
          <w:szCs w:val="30"/>
        </w:rPr>
        <w:t xml:space="preserve"> Совета Министров Республики Беларусь и Национального банка Республики Беларусь, предусматривающего возможность продажи товаров, подлежащих маркировке, с использованием торговых автоматов</w:t>
      </w:r>
      <w:r w:rsidRPr="00004315">
        <w:rPr>
          <w:b/>
          <w:color w:val="auto"/>
          <w:szCs w:val="30"/>
        </w:rPr>
        <w:t xml:space="preserve"> при условии передачи информации</w:t>
      </w:r>
      <w:r w:rsidRPr="00004315">
        <w:rPr>
          <w:color w:val="auto"/>
          <w:szCs w:val="30"/>
        </w:rPr>
        <w:t>, содержащейся в коде маркировки, в систему контроля кассового оборудования 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 налогам и сборам» (далее – API), до загрузки в торговый автомат товаров, подлежащих маркировке, либо после их реализации.</w:t>
      </w:r>
    </w:p>
    <w:p w14:paraId="6312E08A" w14:textId="05841F19" w:rsidR="00DD367D" w:rsidRPr="00004315" w:rsidRDefault="00DD367D" w:rsidP="00D539AA">
      <w:pPr>
        <w:spacing w:line="240" w:lineRule="auto"/>
        <w:ind w:left="0"/>
        <w:rPr>
          <w:color w:val="auto"/>
          <w:szCs w:val="30"/>
        </w:rPr>
      </w:pPr>
      <w:r w:rsidRPr="00004315">
        <w:rPr>
          <w:color w:val="auto"/>
          <w:szCs w:val="30"/>
        </w:rPr>
        <w:t xml:space="preserve">Учитывая изложенное, </w:t>
      </w:r>
      <w:r w:rsidR="00D539AA">
        <w:rPr>
          <w:color w:val="auto"/>
          <w:szCs w:val="30"/>
        </w:rPr>
        <w:t xml:space="preserve">МНС </w:t>
      </w:r>
      <w:r w:rsidRPr="00004315">
        <w:rPr>
          <w:color w:val="auto"/>
          <w:szCs w:val="30"/>
        </w:rPr>
        <w:t>полагае</w:t>
      </w:r>
      <w:r w:rsidR="00D539AA">
        <w:rPr>
          <w:color w:val="auto"/>
          <w:szCs w:val="30"/>
        </w:rPr>
        <w:t>т</w:t>
      </w:r>
      <w:r w:rsidRPr="00004315">
        <w:rPr>
          <w:color w:val="auto"/>
          <w:szCs w:val="30"/>
        </w:rPr>
        <w:t xml:space="preserve"> возможным осуществлять подготовительные мероприятия по передаче информации о товарах, реализуемых с использованием торговых автоматов, посредством API в соответствии с подпунктом 2.4.2 документа «Инструкция по API, версия</w:t>
      </w:r>
      <w:r w:rsidR="00D539AA">
        <w:rPr>
          <w:color w:val="auto"/>
          <w:szCs w:val="30"/>
        </w:rPr>
        <w:t> </w:t>
      </w:r>
      <w:r w:rsidRPr="00004315">
        <w:rPr>
          <w:color w:val="auto"/>
          <w:szCs w:val="30"/>
        </w:rPr>
        <w:t xml:space="preserve">3.0». </w:t>
      </w:r>
    </w:p>
    <w:p w14:paraId="663CED71" w14:textId="77777777" w:rsidR="00DD367D" w:rsidRPr="00004315" w:rsidRDefault="00DD367D" w:rsidP="00F143F0">
      <w:pPr>
        <w:spacing w:line="240" w:lineRule="auto"/>
        <w:ind w:left="0"/>
        <w:jc w:val="left"/>
        <w:rPr>
          <w:color w:val="auto"/>
          <w:szCs w:val="30"/>
        </w:rPr>
      </w:pPr>
      <w:r w:rsidRPr="00004315">
        <w:rPr>
          <w:b/>
          <w:i/>
          <w:color w:val="auto"/>
          <w:szCs w:val="30"/>
        </w:rPr>
        <w:t>Справочно:</w:t>
      </w:r>
    </w:p>
    <w:p w14:paraId="0534FCF4" w14:textId="06E17E07" w:rsidR="00A46AA9" w:rsidRPr="00004315" w:rsidRDefault="00DD367D" w:rsidP="00F143F0">
      <w:pPr>
        <w:spacing w:line="240" w:lineRule="auto"/>
        <w:ind w:left="0"/>
        <w:rPr>
          <w:color w:val="auto"/>
          <w:szCs w:val="30"/>
        </w:rPr>
      </w:pPr>
      <w:r w:rsidRPr="00004315">
        <w:rPr>
          <w:i/>
          <w:color w:val="auto"/>
          <w:szCs w:val="30"/>
        </w:rPr>
        <w:t>Информационные материалы для субъектов хозяйствования</w:t>
      </w:r>
      <w:r w:rsidR="000F5C48">
        <w:rPr>
          <w:i/>
          <w:color w:val="auto"/>
          <w:szCs w:val="30"/>
        </w:rPr>
        <w:t>,</w:t>
      </w:r>
      <w:r w:rsidRPr="00004315">
        <w:rPr>
          <w:i/>
          <w:color w:val="auto"/>
          <w:szCs w:val="30"/>
        </w:rPr>
        <w:t xml:space="preserve"> осуществляющих передачу данных в систему контроля кассового оборудования</w:t>
      </w:r>
      <w:r w:rsidR="000F5C48">
        <w:rPr>
          <w:i/>
          <w:color w:val="auto"/>
          <w:szCs w:val="30"/>
        </w:rPr>
        <w:t>,</w:t>
      </w:r>
      <w:r w:rsidRPr="00004315">
        <w:rPr>
          <w:i/>
          <w:color w:val="auto"/>
          <w:szCs w:val="30"/>
        </w:rPr>
        <w:t xml:space="preserve"> о товарах, подлежащих маркировке, посредством API, размещены по адресу </w:t>
      </w:r>
      <w:hyperlink r:id="rId4">
        <w:r w:rsidRPr="00004315">
          <w:rPr>
            <w:i/>
            <w:color w:val="auto"/>
            <w:szCs w:val="30"/>
            <w:u w:val="single" w:color="0563C1"/>
          </w:rPr>
          <w:t>https://info-center.by/services/skko/info-about-marked/</w:t>
        </w:r>
      </w:hyperlink>
      <w:r w:rsidRPr="00004315">
        <w:rPr>
          <w:i/>
          <w:color w:val="auto"/>
          <w:szCs w:val="30"/>
        </w:rPr>
        <w:t>.</w:t>
      </w:r>
    </w:p>
    <w:sectPr w:rsidR="00A46AA9" w:rsidRPr="00004315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7D"/>
    <w:rsid w:val="00004315"/>
    <w:rsid w:val="000F5C48"/>
    <w:rsid w:val="00181695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721695"/>
    <w:rsid w:val="008D72D3"/>
    <w:rsid w:val="0094746F"/>
    <w:rsid w:val="00A46AA9"/>
    <w:rsid w:val="00D523A6"/>
    <w:rsid w:val="00D539AA"/>
    <w:rsid w:val="00DD367D"/>
    <w:rsid w:val="00EF1A52"/>
    <w:rsid w:val="00F055CC"/>
    <w:rsid w:val="00F143F0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124B"/>
  <w15:chartTrackingRefBased/>
  <w15:docId w15:val="{989E1098-D076-43C2-AF09-C602527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7D"/>
    <w:pPr>
      <w:spacing w:line="249" w:lineRule="auto"/>
      <w:ind w:left="711"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-center.by/services/skko/info-about-mark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Гончарова Светлана Анатольевна</cp:lastModifiedBy>
  <cp:revision>2</cp:revision>
  <dcterms:created xsi:type="dcterms:W3CDTF">2025-11-27T07:20:00Z</dcterms:created>
  <dcterms:modified xsi:type="dcterms:W3CDTF">2025-11-27T07:20:00Z</dcterms:modified>
</cp:coreProperties>
</file>