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2BC9" w14:textId="77777777" w:rsidR="00482FE8" w:rsidRDefault="00482FE8" w:rsidP="00482FE8">
      <w:r>
        <w:rPr>
          <w:szCs w:val="28"/>
        </w:rPr>
        <w:t>К сведению индивидуальных</w:t>
      </w:r>
    </w:p>
    <w:p w14:paraId="636C64C1" w14:textId="77777777" w:rsidR="00482FE8" w:rsidRDefault="00482FE8" w:rsidP="00482FE8">
      <w:r>
        <w:rPr>
          <w:szCs w:val="28"/>
        </w:rPr>
        <w:t>предпринимателей, осуществляющих</w:t>
      </w:r>
    </w:p>
    <w:p w14:paraId="50623CCB" w14:textId="77777777" w:rsidR="00482FE8" w:rsidRDefault="00482FE8" w:rsidP="00482FE8">
      <w:r>
        <w:rPr>
          <w:kern w:val="2"/>
          <w:szCs w:val="28"/>
        </w:rPr>
        <w:t>ввоз на территорию Республики Беларусь</w:t>
      </w:r>
    </w:p>
    <w:p w14:paraId="63C31B2D" w14:textId="77777777" w:rsidR="00482FE8" w:rsidRDefault="00482FE8" w:rsidP="00482FE8">
      <w:r>
        <w:rPr>
          <w:kern w:val="2"/>
          <w:szCs w:val="28"/>
        </w:rPr>
        <w:t>товаров, приобретенных на</w:t>
      </w:r>
    </w:p>
    <w:p w14:paraId="4EF6689C" w14:textId="77777777" w:rsidR="00482FE8" w:rsidRDefault="00482FE8" w:rsidP="00482FE8">
      <w:r>
        <w:rPr>
          <w:kern w:val="2"/>
          <w:szCs w:val="28"/>
        </w:rPr>
        <w:t>территории Российской Федерации</w:t>
      </w:r>
    </w:p>
    <w:p w14:paraId="5E180BA7" w14:textId="77777777" w:rsidR="00482FE8" w:rsidRDefault="00482FE8" w:rsidP="00482FE8">
      <w:pPr>
        <w:rPr>
          <w:szCs w:val="28"/>
        </w:rPr>
      </w:pPr>
    </w:p>
    <w:p w14:paraId="5B83DD7C" w14:textId="77777777" w:rsidR="00482FE8" w:rsidRDefault="00482FE8" w:rsidP="00482FE8">
      <w:pPr>
        <w:jc w:val="both"/>
      </w:pPr>
      <w:r>
        <w:rPr>
          <w:szCs w:val="28"/>
        </w:rPr>
        <w:t>По вопросу исчисления и уплаты налога на добавленную стоимость (далее – НДС) при ввозе на территорию Республики Беларусь товаров, приобретенных индивидуальными предпринимателями на территории Российской Федерации на рынках, ярмарках, в выставочных комплексах и оплаченных в безналичной форме посредством банковских платежных карточек, следует отметить.</w:t>
      </w:r>
    </w:p>
    <w:p w14:paraId="6CD4B363" w14:textId="77777777" w:rsidR="00482FE8" w:rsidRDefault="00482FE8" w:rsidP="00482FE8">
      <w:pPr>
        <w:jc w:val="both"/>
      </w:pPr>
      <w:r>
        <w:rPr>
          <w:szCs w:val="28"/>
        </w:rPr>
        <w:t>При ввозе товаров с территории государств – членов Евразийского экономического союза (далее – ЕАЭС) взимание НДС осуществляется в соответствии с Налоговым кодексом Республики Беларусь (далее – НК) и международными договорами, в том числе актами, составляющими право ЕАЭС (</w:t>
      </w:r>
      <w:hyperlink r:id="rId4" w:history="1">
        <w:r>
          <w:rPr>
            <w:szCs w:val="28"/>
          </w:rPr>
          <w:t>подпункт 1.2 пункта 1 статьи 115</w:t>
        </w:r>
      </w:hyperlink>
      <w:r>
        <w:rPr>
          <w:szCs w:val="28"/>
        </w:rPr>
        <w:t xml:space="preserve">, </w:t>
      </w:r>
      <w:hyperlink r:id="rId5" w:history="1">
        <w:r>
          <w:rPr>
            <w:szCs w:val="28"/>
          </w:rPr>
          <w:t xml:space="preserve"> пункт 1 статьи 139</w:t>
        </w:r>
      </w:hyperlink>
      <w:r>
        <w:rPr>
          <w:szCs w:val="28"/>
        </w:rPr>
        <w:t xml:space="preserve"> НК). Таким документом является </w:t>
      </w:r>
      <w:hyperlink r:id="rId6" w:history="1">
        <w:r>
          <w:rPr>
            <w:szCs w:val="28"/>
          </w:rPr>
          <w:t>Договор</w:t>
        </w:r>
      </w:hyperlink>
      <w:r>
        <w:rPr>
          <w:szCs w:val="28"/>
        </w:rPr>
        <w:t xml:space="preserve"> о ЕАЭС (подписан в </w:t>
      </w:r>
      <w:proofErr w:type="spellStart"/>
      <w:r>
        <w:rPr>
          <w:szCs w:val="28"/>
        </w:rPr>
        <w:t>г.Астане</w:t>
      </w:r>
      <w:proofErr w:type="spellEnd"/>
      <w:r>
        <w:rPr>
          <w:szCs w:val="28"/>
        </w:rPr>
        <w:t xml:space="preserve"> 29.05.2014).</w:t>
      </w:r>
    </w:p>
    <w:p w14:paraId="36F2D8E6" w14:textId="77777777" w:rsidR="00482FE8" w:rsidRDefault="00482FE8" w:rsidP="00482FE8">
      <w:pPr>
        <w:jc w:val="both"/>
      </w:pPr>
      <w:r>
        <w:rPr>
          <w:szCs w:val="28"/>
        </w:rPr>
        <w:t>Исчисление НДС при ввозе товаров регламентировано Протоколом о порядке взимания косвенных налогов и механизме контроля за их уплатой при экспорте и импорте товаров, выполнении работ, оказании услуг, являющимся приложением к Договору о ЕАЭС (далее – Протокол).</w:t>
      </w:r>
    </w:p>
    <w:p w14:paraId="1D77B3D1" w14:textId="77777777" w:rsidR="00482FE8" w:rsidRDefault="00482FE8" w:rsidP="00482FE8">
      <w:pPr>
        <w:jc w:val="both"/>
      </w:pPr>
      <w:r>
        <w:rPr>
          <w:szCs w:val="28"/>
        </w:rPr>
        <w:t xml:space="preserve">Пунктом 20 Протокола определен перечень документов, представляемых налогоплательщиком в налоговый орган одновременно с налоговой декларацией (расчетом) по НДС. К числу таких документов относятся, в частности, заявление о ввозе товаров и уплате косвенных налогов (далее - заявление), договор, на основании которого был приобретен импортированный </w:t>
      </w:r>
      <w:proofErr w:type="gramStart"/>
      <w:r>
        <w:rPr>
          <w:szCs w:val="28"/>
        </w:rPr>
        <w:t>товар,  документы</w:t>
      </w:r>
      <w:proofErr w:type="gramEnd"/>
      <w:r>
        <w:rPr>
          <w:szCs w:val="28"/>
        </w:rPr>
        <w:t xml:space="preserve">, подтверждающие перемещение товаров с территории государств - членов ЕАЭС на территорию Республики Беларусь. При этом документ, подтверждающий оплату, произведенную в безналичной форме посредством банковских платежных карточек индивидуальным предпринимателем продавцу за ввозимые товары, в перечне документов, представляемых плательщиком в налоговый орган одновременно с налоговой декларацией (расчетом) по НДС, не поименован. </w:t>
      </w:r>
    </w:p>
    <w:p w14:paraId="143A1E9D" w14:textId="77777777" w:rsidR="00482FE8" w:rsidRDefault="00482FE8" w:rsidP="00482FE8">
      <w:pPr>
        <w:jc w:val="both"/>
      </w:pPr>
      <w:r>
        <w:rPr>
          <w:rFonts w:ascii="Calibri" w:hAnsi="Calibri"/>
          <w:b/>
          <w:bCs/>
          <w:i/>
          <w:iCs/>
          <w:color w:val="000000"/>
          <w:szCs w:val="28"/>
          <w:lang w:eastAsia="ru-RU"/>
        </w:rPr>
        <w:t>Учитывая изложенное, при импорте товаров, в том числе оплаченных в безналичной форме посредством банковских платежных карточек, с территории государств - членов ЕАЭС на территорию Республики Беларусь индивидуальные предприниматели обязаны представить в налоговый орган по месту постановки на учет не позднее 20-го числа месяца, следующего за отчетным месяцем, в котором индивидуальным предпринимателем были импортированы товары, налоговую декларацию (расчет) по НДС, содержащую часть II «Расчет суммы НДС, взимаемого налоговыми органами при ввозе товаров на территорию Республики Беларусь», одновременно с заявлением и иными установленными Протоколом документами, оформленными с учетом специфики совершаемых хозяйственных операций, в том числе в части перемещения товаров между государствами.</w:t>
      </w:r>
    </w:p>
    <w:p w14:paraId="1C438D5C" w14:textId="77777777" w:rsidR="00164AD9" w:rsidRDefault="00164AD9"/>
    <w:sectPr w:rsidR="00164AD9" w:rsidSect="00482FE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E8"/>
    <w:rsid w:val="00164AD9"/>
    <w:rsid w:val="004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7725"/>
  <w15:chartTrackingRefBased/>
  <w15:docId w15:val="{98A34408-F6C7-4464-84F5-F57298FD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FE8"/>
    <w:pPr>
      <w:suppressAutoHyphens/>
      <w:jc w:val="left"/>
    </w:pPr>
    <w:rPr>
      <w:rFonts w:eastAsia="Times New Roman"/>
      <w:color w:val="auto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CAF22140193A4CDCA6BA0E50ED415B56197B1C9CBA092FE98572F98666F731AF6Z30BO" TargetMode="External"/><Relationship Id="rId5" Type="http://schemas.openxmlformats.org/officeDocument/2006/relationships/hyperlink" Target="consultantplus://offline/ref=596CAF22140193A4CDCA6BA0E50ED415B56197B1C9CBA095FE9D5C2F98666F731AF63B2A686969EEDBA2B1A06EZ906O" TargetMode="External"/><Relationship Id="rId4" Type="http://schemas.openxmlformats.org/officeDocument/2006/relationships/hyperlink" Target="consultantplus://offline/ref=596CAF22140193A4CDCA6BA0E50ED415B56197B1C9CBA095FE9D5C2F98666F731AF63B2A686969EEDBA3B7AC65Z90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2021-11-17T07:33:00Z</dcterms:created>
  <dcterms:modified xsi:type="dcterms:W3CDTF">2021-11-17T07:34:00Z</dcterms:modified>
</cp:coreProperties>
</file>