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F7D" w:rsidRPr="00F91F7D" w:rsidRDefault="00F91F7D" w:rsidP="00F91F7D">
      <w:pPr>
        <w:pStyle w:val="1"/>
        <w:ind w:firstLine="0"/>
        <w:jc w:val="both"/>
        <w:rPr>
          <w:b/>
        </w:rPr>
      </w:pPr>
      <w:r w:rsidRPr="00F91F7D">
        <w:rPr>
          <w:b/>
        </w:rPr>
        <w:t>Порядок налогообложения доходов</w:t>
      </w:r>
    </w:p>
    <w:p w:rsidR="00F91F7D" w:rsidRPr="00F91F7D" w:rsidRDefault="00F91F7D" w:rsidP="00F91F7D">
      <w:pPr>
        <w:pStyle w:val="1"/>
        <w:ind w:firstLine="0"/>
        <w:jc w:val="both"/>
        <w:rPr>
          <w:b/>
        </w:rPr>
      </w:pPr>
      <w:r w:rsidRPr="00F91F7D">
        <w:rPr>
          <w:b/>
        </w:rPr>
        <w:t>физических лиц, полученных ими</w:t>
      </w:r>
    </w:p>
    <w:p w:rsidR="00F91F7D" w:rsidRPr="00F91F7D" w:rsidRDefault="00F91F7D" w:rsidP="00F91F7D">
      <w:pPr>
        <w:pStyle w:val="1"/>
        <w:ind w:firstLine="0"/>
        <w:jc w:val="both"/>
        <w:rPr>
          <w:b/>
        </w:rPr>
      </w:pPr>
      <w:r w:rsidRPr="00F91F7D">
        <w:rPr>
          <w:b/>
        </w:rPr>
        <w:t>от субъектов хозяйствования</w:t>
      </w:r>
    </w:p>
    <w:p w:rsidR="00F91F7D" w:rsidRDefault="00F91F7D">
      <w:pPr>
        <w:pStyle w:val="1"/>
        <w:ind w:firstLine="740"/>
        <w:jc w:val="both"/>
      </w:pPr>
    </w:p>
    <w:p w:rsidR="00EC3FFB" w:rsidRDefault="00F91F7D">
      <w:pPr>
        <w:pStyle w:val="1"/>
        <w:ind w:firstLine="740"/>
        <w:jc w:val="both"/>
      </w:pPr>
      <w:r>
        <w:t>Порядок пр</w:t>
      </w:r>
      <w:r>
        <w:t>именения, исчисления и уплаты налога на профессиональный доход определен главой 40 Налогового кодекса Республики Беларусь (далее - НК).</w:t>
      </w:r>
    </w:p>
    <w:p w:rsidR="00EC3FFB" w:rsidRDefault="00F91F7D">
      <w:pPr>
        <w:pStyle w:val="1"/>
        <w:ind w:firstLine="740"/>
        <w:jc w:val="both"/>
      </w:pPr>
      <w:r>
        <w:t>Уплата налога на профессиональный доход заменяет, в частности, уплату подоходного налога с физических лиц (далее - подох</w:t>
      </w:r>
      <w:r>
        <w:t xml:space="preserve">одный налог) (за исключением подоходного налога в фиксированных суммах) по профессиональным доходам, полученным физическим лицом от осуществления деятельности с применением порядка налогообложения, установленного главой 40 НК (подпункт 1.1 пункта 1 статьи </w:t>
      </w:r>
      <w:r>
        <w:t>380 НК).</w:t>
      </w:r>
    </w:p>
    <w:p w:rsidR="00EC3FFB" w:rsidRDefault="00F91F7D">
      <w:pPr>
        <w:pStyle w:val="1"/>
        <w:ind w:firstLine="740"/>
        <w:jc w:val="both"/>
      </w:pPr>
      <w:r>
        <w:t xml:space="preserve">Под профессиональным доходом понимается доход физических лиц от деятельности, при осуществлении которой они </w:t>
      </w:r>
      <w:r>
        <w:rPr>
          <w:u w:val="single"/>
        </w:rPr>
        <w:t>не имеют нанимателя</w:t>
      </w:r>
      <w:r>
        <w:t xml:space="preserve"> и </w:t>
      </w:r>
      <w:r>
        <w:rPr>
          <w:u w:val="single"/>
        </w:rPr>
        <w:t>не привлекают иных лиц</w:t>
      </w:r>
      <w:r>
        <w:t xml:space="preserve"> по трудовым и (ил</w:t>
      </w:r>
      <w:bookmarkStart w:id="0" w:name="_GoBack"/>
      <w:bookmarkEnd w:id="0"/>
      <w:r>
        <w:t>и) гражданско-правовым договорам, если иное не установлено законодательными а</w:t>
      </w:r>
      <w:r>
        <w:t>ктами (подпункт 2.19-2 пункта 2 статьи 13 НК).</w:t>
      </w:r>
    </w:p>
    <w:p w:rsidR="00EC3FFB" w:rsidRDefault="00F91F7D">
      <w:pPr>
        <w:pStyle w:val="1"/>
        <w:ind w:firstLine="740"/>
        <w:jc w:val="both"/>
      </w:pPr>
      <w:r>
        <w:t>На основании подпункта 2.33 пункта 2 статьи 196 НК объектом налогообложения подоходным налогом не признаются доходы, полученные физическим лицом от осуществления видов деятельности, в отношении которых в соотв</w:t>
      </w:r>
      <w:r>
        <w:t>етствии с НК применяются особые режимы налогообложения.</w:t>
      </w:r>
    </w:p>
    <w:p w:rsidR="00EC3FFB" w:rsidRDefault="00F91F7D">
      <w:pPr>
        <w:pStyle w:val="1"/>
        <w:ind w:firstLine="740"/>
        <w:jc w:val="both"/>
      </w:pPr>
      <w:r>
        <w:t>Поскольку наличие у физического лица статуса плательщика налога на профессиональный доход в момент приобретения субъектом хозяйствования работ (услуг) не предполагает исчисление и удержание подоходног</w:t>
      </w:r>
      <w:r>
        <w:t>о налога, то такой субъект хозяйствования, выплачивающий физическому лицу - плательщику налога на профессиональный доход указанные доходы, не признается налоговым агентом. Исчисление и уплата подоходного налога с доходов, полученных от субъектов хозяйствов</w:t>
      </w:r>
      <w:r>
        <w:t>ания, не признаваемых налоговыми агентами Республики Беларусь, производится физическим лицом в порядке, определенном статьей 219 НК. Соответственно, при установлении впоследствии (после выплаты доходов) фактов неправомерного применения таким физическим лиц</w:t>
      </w:r>
      <w:r>
        <w:t>ом налога на профессиональный доход, это физическое лицо обязано в порядке, установленном статьей 222 НК, представить в налоговый орган налоговую декларацию (расчет) по подоходному налогу и уплатить исчисленный налоговым органом подоходный налог.</w:t>
      </w:r>
    </w:p>
    <w:p w:rsidR="00EC3FFB" w:rsidRDefault="00F91F7D">
      <w:pPr>
        <w:pStyle w:val="1"/>
        <w:ind w:firstLine="740"/>
        <w:jc w:val="both"/>
      </w:pPr>
      <w:r>
        <w:t xml:space="preserve">Вместе с </w:t>
      </w:r>
      <w:r>
        <w:t xml:space="preserve">тем, при установлении фактов подмены субъектами хозяйствования трудовых отношений гражданско-правовыми налоговыми органами налоговая база и (или) сумма подлежащих уплате налога могут определяться с учетом положений статьи 33 НК, в том числе с </w:t>
      </w:r>
      <w:r>
        <w:lastRenderedPageBreak/>
        <w:t>налогообложен</w:t>
      </w:r>
      <w:r>
        <w:t>ием доходов, фактически полученных в связи с выполнением трудовых обязанностей. По данному вопросу следует руководствоваться письмом МНС от 05.01.2023 № 3-1-13/00048.</w:t>
      </w:r>
    </w:p>
    <w:p w:rsidR="00EC3FFB" w:rsidRDefault="00F91F7D">
      <w:pPr>
        <w:pStyle w:val="1"/>
        <w:ind w:firstLine="740"/>
        <w:jc w:val="both"/>
      </w:pPr>
      <w:r>
        <w:t>Дополнительно сообщаем, информация о применении физическим лицом налога на профессиональн</w:t>
      </w:r>
      <w:r>
        <w:t>ый доход содержится в чеке, формируемом в приложении «Налог на профессиональный доход» и передаваемом покупателю (заказчику) посредством этого приложения (пункты 8 и 12 Положения о порядке использования приложения «Налог на профессиональный доход», утвержд</w:t>
      </w:r>
      <w:r>
        <w:t>енного постановлением Совета Министров Республики Беларусь от 01.07.2022 № 433).</w:t>
      </w:r>
    </w:p>
    <w:p w:rsidR="00EC3FFB" w:rsidRDefault="00F91F7D">
      <w:pPr>
        <w:pStyle w:val="1"/>
        <w:ind w:firstLine="740"/>
        <w:jc w:val="both"/>
      </w:pPr>
      <w:r>
        <w:t>Кроме того, на официальном сайте министерства</w:t>
      </w:r>
      <w:hyperlink r:id="rId6" w:history="1">
        <w:r>
          <w:t xml:space="preserve"> </w:t>
        </w:r>
        <w:r>
          <w:rPr>
            <w:color w:val="0000FF"/>
            <w:u w:val="single"/>
          </w:rPr>
          <w:t>(nalog.gov.by)</w:t>
        </w:r>
      </w:hyperlink>
      <w:r>
        <w:rPr>
          <w:color w:val="0000FF"/>
          <w:u w:val="single"/>
        </w:rPr>
        <w:t xml:space="preserve"> </w:t>
      </w:r>
      <w:r>
        <w:t>доступны сервисы «Плательщики налога на профессиональный доход» и «Проверк</w:t>
      </w:r>
      <w:r>
        <w:t>а чеков, выданных плательщиками налога на профессиональный доход».</w:t>
      </w:r>
    </w:p>
    <w:p w:rsidR="00EC3FFB" w:rsidRDefault="00F91F7D">
      <w:pPr>
        <w:pStyle w:val="1"/>
        <w:ind w:firstLine="740"/>
        <w:jc w:val="both"/>
        <w:rPr>
          <w:i/>
          <w:iCs/>
        </w:rPr>
      </w:pPr>
      <w:r>
        <w:rPr>
          <w:i/>
          <w:iCs/>
        </w:rPr>
        <w:t>Справочно. Сервис «Плательщики налога на профессиональный доход» предназначен для проверки нахождения плательщика в реестре плательщиков налога на профессиональный доход. По сервису «Провер</w:t>
      </w:r>
      <w:r>
        <w:rPr>
          <w:i/>
          <w:iCs/>
        </w:rPr>
        <w:t>ка чеков, выданных плательщиками налога на профессиональный доход» происходит проверка наличия чека в учетной системе налоговых органов.</w:t>
      </w:r>
    </w:p>
    <w:p w:rsidR="00F91F7D" w:rsidRDefault="00F91F7D">
      <w:pPr>
        <w:pStyle w:val="1"/>
        <w:ind w:firstLine="740"/>
        <w:jc w:val="both"/>
        <w:rPr>
          <w:i/>
          <w:iCs/>
        </w:rPr>
      </w:pPr>
    </w:p>
    <w:p w:rsidR="00F91F7D" w:rsidRPr="00F91F7D" w:rsidRDefault="00F91F7D" w:rsidP="00F91F7D">
      <w:pPr>
        <w:pStyle w:val="1"/>
        <w:ind w:left="3600" w:firstLine="5"/>
        <w:jc w:val="both"/>
      </w:pPr>
      <w:r w:rsidRPr="00F91F7D">
        <w:rPr>
          <w:iCs/>
        </w:rPr>
        <w:t>Инспекция Министерства по налогам и сборам Республики Беларусь по Костюковичскому району</w:t>
      </w:r>
    </w:p>
    <w:sectPr w:rsidR="00F91F7D" w:rsidRPr="00F91F7D">
      <w:headerReference w:type="default" r:id="rId7"/>
      <w:headerReference w:type="first" r:id="rId8"/>
      <w:type w:val="continuous"/>
      <w:pgSz w:w="11900" w:h="16840"/>
      <w:pgMar w:top="1086" w:right="635" w:bottom="1153" w:left="16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91F7D">
      <w:r>
        <w:separator/>
      </w:r>
    </w:p>
  </w:endnote>
  <w:endnote w:type="continuationSeparator" w:id="0">
    <w:p w:rsidR="00000000" w:rsidRDefault="00F9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FFB" w:rsidRDefault="00EC3FFB"/>
  </w:footnote>
  <w:footnote w:type="continuationSeparator" w:id="0">
    <w:p w:rsidR="00EC3FFB" w:rsidRDefault="00EC3FF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FFB" w:rsidRDefault="00F91F7D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4056380</wp:posOffset>
              </wp:positionH>
              <wp:positionV relativeFrom="page">
                <wp:posOffset>408940</wp:posOffset>
              </wp:positionV>
              <wp:extent cx="85090" cy="1308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09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C3FFB" w:rsidRDefault="00F91F7D">
                          <w:pPr>
                            <w:pStyle w:val="22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9.40000000000003pt;margin-top:32.200000000000003pt;width:6.7000000000000002pt;height:10.3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FFB" w:rsidRDefault="00EC3FFB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FB"/>
    <w:rsid w:val="00EC3FFB"/>
    <w:rsid w:val="00F9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7A581-5D5D-4BA3-9C5F-D8589460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line="228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log.gov.by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МIНIСТЭРСТВА</dc:title>
  <dc:subject/>
  <dc:creator>rename</dc:creator>
  <cp:keywords/>
  <cp:lastModifiedBy>Васильченко Рита Викторовна</cp:lastModifiedBy>
  <cp:revision>2</cp:revision>
  <dcterms:created xsi:type="dcterms:W3CDTF">2023-06-05T06:21:00Z</dcterms:created>
  <dcterms:modified xsi:type="dcterms:W3CDTF">2023-06-05T06:25:00Z</dcterms:modified>
</cp:coreProperties>
</file>