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F33" w:rsidRPr="00F37F33" w:rsidRDefault="00F37F33" w:rsidP="00F37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F37F33">
        <w:rPr>
          <w:rFonts w:ascii="Times New Roman CYR" w:hAnsi="Times New Roman CYR" w:cs="Times New Roman CYR"/>
          <w:b/>
          <w:color w:val="000000"/>
          <w:sz w:val="30"/>
          <w:szCs w:val="30"/>
        </w:rPr>
        <w:t>Комментарий к</w:t>
      </w:r>
      <w:r w:rsidRPr="00F37F33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Pr="00F37F33">
        <w:rPr>
          <w:rFonts w:ascii="Times New Roman CYR" w:hAnsi="Times New Roman CYR" w:cs="Times New Roman CYR"/>
          <w:b/>
          <w:color w:val="000000"/>
          <w:sz w:val="30"/>
          <w:szCs w:val="30"/>
        </w:rPr>
        <w:t>постановлению</w:t>
      </w:r>
      <w:r w:rsidRPr="00F37F33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Pr="00F37F33">
        <w:rPr>
          <w:rFonts w:ascii="Times New Roman CYR" w:hAnsi="Times New Roman CYR" w:cs="Times New Roman CYR"/>
          <w:b/>
          <w:color w:val="000000"/>
          <w:sz w:val="30"/>
          <w:szCs w:val="30"/>
        </w:rPr>
        <w:t>Совета</w:t>
      </w:r>
      <w:r w:rsidRPr="00F37F33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Pr="00F37F33">
        <w:rPr>
          <w:rFonts w:ascii="Times New Roman CYR" w:hAnsi="Times New Roman CYR" w:cs="Times New Roman CYR"/>
          <w:b/>
          <w:color w:val="000000"/>
          <w:sz w:val="30"/>
          <w:szCs w:val="30"/>
        </w:rPr>
        <w:t>Министров Республики</w:t>
      </w:r>
      <w:r w:rsidRPr="00F37F33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Pr="00F37F33">
        <w:rPr>
          <w:rFonts w:ascii="Times New Roman CYR" w:hAnsi="Times New Roman CYR" w:cs="Times New Roman CYR"/>
          <w:b/>
          <w:color w:val="000000"/>
          <w:sz w:val="30"/>
          <w:szCs w:val="30"/>
        </w:rPr>
        <w:t>Беларусь</w:t>
      </w:r>
      <w:r w:rsidRPr="00F37F33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Pr="00F37F33">
        <w:rPr>
          <w:rFonts w:ascii="Times New Roman CYR" w:hAnsi="Times New Roman CYR" w:cs="Times New Roman CYR"/>
          <w:b/>
          <w:color w:val="000000"/>
          <w:sz w:val="30"/>
          <w:szCs w:val="30"/>
        </w:rPr>
        <w:t>от</w:t>
      </w:r>
      <w:r w:rsidRPr="00F37F33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25 </w:t>
      </w:r>
      <w:r w:rsidRPr="00F37F33">
        <w:rPr>
          <w:rFonts w:ascii="Times New Roman CYR" w:hAnsi="Times New Roman CYR" w:cs="Times New Roman CYR"/>
          <w:b/>
          <w:color w:val="000000"/>
          <w:sz w:val="30"/>
          <w:szCs w:val="30"/>
        </w:rPr>
        <w:t xml:space="preserve">сентября </w:t>
      </w:r>
      <w:r w:rsidRPr="00F37F33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2025 </w:t>
      </w:r>
      <w:r w:rsidRPr="00F37F33">
        <w:rPr>
          <w:rFonts w:ascii="Times New Roman CYR" w:hAnsi="Times New Roman CYR" w:cs="Times New Roman CYR"/>
          <w:b/>
          <w:color w:val="000000"/>
          <w:sz w:val="30"/>
          <w:szCs w:val="30"/>
        </w:rPr>
        <w:t>г.</w:t>
      </w:r>
      <w:r w:rsidRPr="00F37F33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№ 528 «</w:t>
      </w:r>
      <w:r w:rsidRPr="00F37F33">
        <w:rPr>
          <w:rFonts w:ascii="Times New Roman CYR" w:hAnsi="Times New Roman CYR" w:cs="Times New Roman CYR"/>
          <w:b/>
          <w:color w:val="000000"/>
          <w:sz w:val="30"/>
          <w:szCs w:val="30"/>
        </w:rPr>
        <w:t>Об</w:t>
      </w:r>
      <w:r w:rsidRPr="00F37F33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Pr="00F37F33">
        <w:rPr>
          <w:rFonts w:ascii="Times New Roman CYR" w:hAnsi="Times New Roman CYR" w:cs="Times New Roman CYR"/>
          <w:b/>
          <w:color w:val="000000"/>
          <w:sz w:val="30"/>
          <w:szCs w:val="30"/>
        </w:rPr>
        <w:t>изменении постановлений</w:t>
      </w:r>
      <w:r w:rsidRPr="00F37F33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Pr="00F37F33">
        <w:rPr>
          <w:rFonts w:ascii="Times New Roman CYR" w:hAnsi="Times New Roman CYR" w:cs="Times New Roman CYR"/>
          <w:b/>
          <w:color w:val="000000"/>
          <w:sz w:val="30"/>
          <w:szCs w:val="30"/>
        </w:rPr>
        <w:t>Совета</w:t>
      </w:r>
      <w:r w:rsidRPr="00F37F33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Pr="00F37F33">
        <w:rPr>
          <w:rFonts w:ascii="Times New Roman CYR" w:hAnsi="Times New Roman CYR" w:cs="Times New Roman CYR"/>
          <w:b/>
          <w:color w:val="000000"/>
          <w:sz w:val="30"/>
          <w:szCs w:val="30"/>
        </w:rPr>
        <w:t>Министров Республики Беларусь</w:t>
      </w:r>
      <w:r w:rsidRPr="00F37F33">
        <w:rPr>
          <w:rFonts w:ascii="Times New Roman" w:hAnsi="Times New Roman" w:cs="Times New Roman"/>
          <w:b/>
          <w:color w:val="000000"/>
          <w:sz w:val="30"/>
          <w:szCs w:val="30"/>
        </w:rPr>
        <w:t>»</w:t>
      </w:r>
    </w:p>
    <w:p w:rsidR="00F37F33" w:rsidRDefault="00F37F33" w:rsidP="00F37F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0"/>
          <w:szCs w:val="30"/>
        </w:rPr>
      </w:pPr>
    </w:p>
    <w:p w:rsidR="00F37F33" w:rsidRDefault="00F37F33" w:rsidP="00F37F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Постановлением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Совета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Министров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Республики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Беларусь 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25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сентября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2025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г.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528 «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изменении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постановлений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Совета Министров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Республики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Беларусь</w:t>
      </w:r>
      <w:r>
        <w:rPr>
          <w:rFonts w:ascii="Times New Roman" w:hAnsi="Times New Roman" w:cs="Times New Roman"/>
          <w:color w:val="000000"/>
          <w:sz w:val="30"/>
          <w:szCs w:val="30"/>
        </w:rPr>
        <w:t>»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далее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–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постановление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528)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вносятся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изменения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постановления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Совета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Министров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29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июля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2011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г.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1030 «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подлежащих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товарах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»,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23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апреля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2021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г.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250 «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реализации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Указа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Президента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Республики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Беларусь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29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декабря 2020 г.  </w:t>
      </w:r>
      <w:r>
        <w:rPr>
          <w:rFonts w:ascii="Times New Roman" w:hAnsi="Times New Roman" w:cs="Times New Roman"/>
          <w:color w:val="000000"/>
          <w:sz w:val="30"/>
          <w:szCs w:val="30"/>
        </w:rPr>
        <w:t>№ 496».</w:t>
      </w:r>
    </w:p>
    <w:p w:rsidR="00F37F33" w:rsidRDefault="00F37F33" w:rsidP="00F37F3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Постановлением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№ 528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предусматривается следующее. </w:t>
      </w:r>
    </w:p>
    <w:p w:rsidR="00F37F33" w:rsidRDefault="00F37F33" w:rsidP="00F37F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1.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Оптимизация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перечня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товаров,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сведения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обороте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которых являются предметом прослеживаемости (далее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–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перечень).</w:t>
      </w:r>
    </w:p>
    <w:p w:rsidR="00F37F33" w:rsidRDefault="00F37F33" w:rsidP="00F37F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Из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перечня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единой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Товарной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номенклатуры внешнеэкономической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деятельности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Евразийского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экономического союза)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исключены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продукты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питания,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обувь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бытовая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химия,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также бывшие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употреблении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товары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исключением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холодильников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 морозильников бытовых, стиральных машин и телевизоров).</w:t>
      </w:r>
    </w:p>
    <w:p w:rsidR="00F37F33" w:rsidRDefault="00F37F33" w:rsidP="00F37F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2.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Изменение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срока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введения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прослеживаемости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отношении бытовой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техники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-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с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1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октября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2025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г.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на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1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марта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2026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г.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также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сроков представления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сведений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остатках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–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01.07.2026,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позднее начала оборота таких товаров.</w:t>
      </w:r>
    </w:p>
    <w:p w:rsidR="00F37F33" w:rsidRDefault="00F37F33" w:rsidP="00F37F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1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2026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г.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прослеживаемости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будут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подлежать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машины стиральные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бытовые,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пылесосы,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роботы-пылесосы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бытовые,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утюги электрические,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комбайны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кухонные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бытовые,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машины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посудомоечные бытовые,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чайники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электрические,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мультиварки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электрические,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печи микроволновые,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плиты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варочные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панели)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бытовые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электрические,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дрели электрические, фены для волос, телевизоры.</w:t>
      </w:r>
    </w:p>
    <w:p w:rsidR="00F37F33" w:rsidRDefault="00F37F33" w:rsidP="00F37F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3.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Уточнение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порядка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отнесения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товаров,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указанных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перечне,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 товарам, подлежащим прослеживаемости.</w:t>
      </w:r>
    </w:p>
    <w:p w:rsidR="00F37F33" w:rsidRDefault="00F37F33" w:rsidP="00F37F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Постановлением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528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корректируется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подстрочное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примечание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 перечню,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соответствии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которым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предусматривается,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что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товары определяются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исключительно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единой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Товарной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номенклатуры внешнеэкономической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деятельности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Евразийского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экономического союза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 дополнительным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четырехзначным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классификатору дополнительной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таможенной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информации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согласно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приложению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4-1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 постановлению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Государственного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таможенного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комитета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Республики Беларусь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12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февраля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2016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г.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5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далее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–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постановление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5)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 уровне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lastRenderedPageBreak/>
        <w:t>первого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или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первого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второго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или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первого,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второго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третьего знака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 классификатору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дополнительной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таможенной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информации (при их указании).</w:t>
      </w:r>
    </w:p>
    <w:p w:rsidR="00F37F33" w:rsidRDefault="00F37F33" w:rsidP="00F37F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Данное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уточнение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позволит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сохранить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стабильность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перечня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 дополнении,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изменении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или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исключении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четырехзначных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кодов дополнительной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таможенной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информации,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содержащихся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в соответствующем классификаторе, установленном постановлением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№5. </w:t>
      </w:r>
    </w:p>
    <w:p w:rsidR="00F37F33" w:rsidRDefault="00F37F33" w:rsidP="00F37F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4.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Изменение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срока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введения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средствами идентификации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безалкогольных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напитков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соков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с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1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октября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2025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г.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на 1 мая 2026 г.</w:t>
      </w:r>
    </w:p>
    <w:p w:rsidR="00F37F33" w:rsidRDefault="00F37F33" w:rsidP="00F37F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5.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Исключение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из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перечня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товаров,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подлежащих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маркировке средствами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идентификации,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мобильных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телефонов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ноутбуков,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бывших 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употреблении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также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из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перечня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товаров,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подлежащих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маркировке унифицированными контрольными знаками,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–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безалкогольных напитков.</w:t>
      </w:r>
    </w:p>
    <w:p w:rsidR="00F37F33" w:rsidRDefault="00F37F33" w:rsidP="00F37F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Постановление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528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оптимизирует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перечни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товаров,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подлежащие маркировке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прослеживаемости,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предоставляет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субъектам хозяйствования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дополнительное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время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для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реализации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организационно- технических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мероприятий,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связанных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подготовкой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внедрением механизмов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прослеживаемости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отношении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новых товаров.</w:t>
      </w:r>
    </w:p>
    <w:p w:rsidR="00F37F33" w:rsidRDefault="00F37F33" w:rsidP="00F37F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Постановление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528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вступает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силу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после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его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официального опубликования,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исключением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положений,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предусматривающих маркировку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унифицированными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контрольными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знаками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соков,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30"/>
          <w:szCs w:val="30"/>
        </w:rPr>
        <w:t>которые вступают в силу с 1 октября 2025 г. и действуют до 30 апреля 2026 г.</w:t>
      </w:r>
    </w:p>
    <w:p w:rsidR="007710B9" w:rsidRDefault="007710B9" w:rsidP="00F37F33">
      <w:pPr>
        <w:spacing w:after="0" w:line="240" w:lineRule="auto"/>
      </w:pPr>
    </w:p>
    <w:p w:rsidR="006B640B" w:rsidRPr="00350302" w:rsidRDefault="006B640B" w:rsidP="006B640B">
      <w:pPr>
        <w:pStyle w:val="a3"/>
        <w:jc w:val="right"/>
        <w:rPr>
          <w:szCs w:val="30"/>
        </w:rPr>
      </w:pPr>
      <w:r w:rsidRPr="00350302">
        <w:rPr>
          <w:szCs w:val="30"/>
        </w:rPr>
        <w:t xml:space="preserve">Пресс-центр инспекции </w:t>
      </w:r>
    </w:p>
    <w:p w:rsidR="006B640B" w:rsidRPr="00350302" w:rsidRDefault="006B640B" w:rsidP="006B640B">
      <w:pPr>
        <w:pStyle w:val="a3"/>
        <w:jc w:val="right"/>
        <w:rPr>
          <w:szCs w:val="30"/>
        </w:rPr>
      </w:pPr>
      <w:r w:rsidRPr="00350302">
        <w:rPr>
          <w:szCs w:val="30"/>
        </w:rPr>
        <w:t xml:space="preserve">МНС Республики Беларусь </w:t>
      </w:r>
    </w:p>
    <w:p w:rsidR="006B640B" w:rsidRPr="00350302" w:rsidRDefault="006B640B" w:rsidP="006B640B">
      <w:pPr>
        <w:pStyle w:val="a3"/>
        <w:jc w:val="right"/>
        <w:rPr>
          <w:szCs w:val="30"/>
        </w:rPr>
      </w:pPr>
      <w:r w:rsidRPr="00350302">
        <w:rPr>
          <w:szCs w:val="30"/>
        </w:rPr>
        <w:t xml:space="preserve">по Могилевской области </w:t>
      </w:r>
    </w:p>
    <w:p w:rsidR="00F37F33" w:rsidRDefault="00F37F33" w:rsidP="00F37F33">
      <w:pPr>
        <w:spacing w:after="0" w:line="240" w:lineRule="auto"/>
      </w:pPr>
    </w:p>
    <w:sectPr w:rsidR="00F37F33" w:rsidSect="002B7883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33"/>
    <w:rsid w:val="002B7883"/>
    <w:rsid w:val="006B640B"/>
    <w:rsid w:val="007710B9"/>
    <w:rsid w:val="00F3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D0A3"/>
  <w15:chartTrackingRefBased/>
  <w15:docId w15:val="{91F00B11-97F3-4C14-9A04-CC44F99F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B640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B640B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Светлана Юрьевна</dc:creator>
  <cp:keywords/>
  <dc:description/>
  <cp:lastModifiedBy>Александрова Светлана Юрьевна</cp:lastModifiedBy>
  <cp:revision>2</cp:revision>
  <dcterms:created xsi:type="dcterms:W3CDTF">2025-10-03T07:31:00Z</dcterms:created>
  <dcterms:modified xsi:type="dcterms:W3CDTF">2025-10-07T11:26:00Z</dcterms:modified>
</cp:coreProperties>
</file>