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43F48" w14:textId="335D2F71" w:rsidR="00CE5D49" w:rsidRPr="006717C5" w:rsidRDefault="00CE5D49" w:rsidP="00CE5D49">
      <w:pPr>
        <w:pStyle w:val="a3"/>
        <w:spacing w:before="0" w:beforeAutospacing="0" w:after="225" w:afterAutospacing="0"/>
        <w:jc w:val="center"/>
        <w:rPr>
          <w:b/>
          <w:bCs/>
          <w:sz w:val="28"/>
          <w:szCs w:val="28"/>
        </w:rPr>
      </w:pPr>
      <w:r w:rsidRPr="006717C5">
        <w:rPr>
          <w:b/>
          <w:bCs/>
          <w:sz w:val="28"/>
          <w:szCs w:val="28"/>
        </w:rPr>
        <w:t>О принятии постановления Совета Министров Республики Беларусь от 12 декабря 2023 № 873 «Об изменении постановлений Совета Министров Республики Беларусь»</w:t>
      </w:r>
    </w:p>
    <w:p w14:paraId="1017DC51" w14:textId="77777777" w:rsidR="00CE5D49" w:rsidRPr="006717C5" w:rsidRDefault="00CE5D49" w:rsidP="00C6635B">
      <w:pPr>
        <w:pStyle w:val="a3"/>
        <w:spacing w:before="0" w:beforeAutospacing="0" w:after="0" w:afterAutospacing="0"/>
        <w:ind w:firstLine="709"/>
        <w:jc w:val="both"/>
      </w:pPr>
      <w:r w:rsidRPr="006717C5">
        <w:t xml:space="preserve">12 декабря 2023 года Советом Министров Республики Беларусь принято постановление № 873 «Об изменении постановлений Совета Министров Республики Беларусь» (далее – постановление № 873), в соответствии с которым внесены, в том числе, изменения в Правила автомобильных перевозок грузов, утвержденные постановлением Совета Министров Республики Беларусь от 30 июня 2008 г. № 970, а также в Правила автомобильных перевозок пассажиров, утвержденные постановлением Совета Министров Республики Беларусь от 30 июня 2008 г. № 972. </w:t>
      </w:r>
    </w:p>
    <w:p w14:paraId="66A33E51" w14:textId="4165A9E1" w:rsidR="00C6635B" w:rsidRPr="006717C5" w:rsidRDefault="00CE5D49" w:rsidP="00A15401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Изменения, внесенные постановлением № 873, предусматривают в том числе следующее. </w:t>
      </w:r>
    </w:p>
    <w:p w14:paraId="7432FDC4" w14:textId="77777777" w:rsidR="00A15401" w:rsidRPr="006717C5" w:rsidRDefault="00A15401" w:rsidP="00A15401">
      <w:pPr>
        <w:pStyle w:val="a3"/>
        <w:spacing w:before="0" w:beforeAutospacing="0" w:after="0" w:afterAutospacing="0"/>
        <w:ind w:firstLine="567"/>
        <w:jc w:val="both"/>
      </w:pPr>
    </w:p>
    <w:p w14:paraId="0CEB94EC" w14:textId="6677053E" w:rsidR="00CE5D49" w:rsidRPr="006717C5" w:rsidRDefault="00CE5D49" w:rsidP="00A1540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</w:rPr>
      </w:pPr>
      <w:r w:rsidRPr="006717C5">
        <w:rPr>
          <w:b/>
          <w:bCs/>
          <w:sz w:val="28"/>
          <w:szCs w:val="28"/>
        </w:rPr>
        <w:t xml:space="preserve">В части изменения Правил автомобильных перевозок грузов, утвержденных постановлением Совета Министров Республики Беларусь от 30 июня 2008 г. № 970 (далее – Правила </w:t>
      </w:r>
      <w:r w:rsidR="00A15401" w:rsidRPr="006717C5">
        <w:rPr>
          <w:b/>
          <w:bCs/>
          <w:sz w:val="28"/>
          <w:szCs w:val="28"/>
        </w:rPr>
        <w:br/>
      </w:r>
      <w:r w:rsidRPr="006717C5">
        <w:rPr>
          <w:b/>
          <w:bCs/>
          <w:sz w:val="28"/>
          <w:szCs w:val="28"/>
        </w:rPr>
        <w:t xml:space="preserve">№ 970). </w:t>
      </w:r>
    </w:p>
    <w:p w14:paraId="0AAF7F92" w14:textId="4C452937" w:rsidR="00C6635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Так, в частности с 21 января 2024 г. к </w:t>
      </w:r>
      <w:proofErr w:type="spellStart"/>
      <w:r w:rsidRPr="006717C5">
        <w:t>грузосопроводительным</w:t>
      </w:r>
      <w:proofErr w:type="spellEnd"/>
      <w:r w:rsidRPr="006717C5">
        <w:t xml:space="preserve"> документам, которые грузоотправитель обязан передать (обеспечить передачу) автомобильному перевозчику или его представителю, предусмотренным абзацем шестым части второй пункта 22 Правил </w:t>
      </w:r>
      <w:r w:rsidR="00C93D62" w:rsidRPr="006717C5">
        <w:br/>
      </w:r>
      <w:r w:rsidRPr="006717C5">
        <w:t xml:space="preserve">№ 970, </w:t>
      </w:r>
      <w:r w:rsidRPr="006717C5">
        <w:rPr>
          <w:b/>
          <w:bCs/>
        </w:rPr>
        <w:t>в случае создания товарной накладной в виде электронного документа</w:t>
      </w:r>
      <w:r w:rsidRPr="006717C5">
        <w:t>, относится оформленный грузоотправителем реестр товарных накладных, создаваемых в виде электронных документов, по примерной форме согласно приложению 5</w:t>
      </w:r>
      <w:r w:rsidRPr="006717C5">
        <w:rPr>
          <w:vertAlign w:val="superscript"/>
        </w:rPr>
        <w:t>2</w:t>
      </w:r>
      <w:r w:rsidR="00A15401" w:rsidRPr="006717C5">
        <w:rPr>
          <w:vertAlign w:val="superscript"/>
        </w:rPr>
        <w:t xml:space="preserve"> </w:t>
      </w:r>
      <w:r w:rsidRPr="006717C5">
        <w:t xml:space="preserve">к Правилам № 970. Данный реестр составляется грузоотправителем после передачи грузополучателю товарных накладных в виде электронных документов и представления автомобильному перевозчику на материальном носителе переданных грузополучателю таких товарных накладных. </w:t>
      </w:r>
    </w:p>
    <w:p w14:paraId="4E0AF690" w14:textId="77777777" w:rsidR="00C6635B" w:rsidRPr="006717C5" w:rsidRDefault="00CE5D49" w:rsidP="00C6635B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6717C5">
        <w:t xml:space="preserve">Указанные изменения направлены на развитие электронного документооборота при взаимной торговле с другими государствами и предусматривают возможность осуществления автомобильных перевозок грузов за пределы Республики Беларусь на основании электронных товарных накладных </w:t>
      </w:r>
      <w:r w:rsidRPr="006717C5">
        <w:rPr>
          <w:b/>
          <w:bCs/>
        </w:rPr>
        <w:t xml:space="preserve">без составления такой накладной на бумажном носителе. </w:t>
      </w:r>
    </w:p>
    <w:p w14:paraId="7E943E22" w14:textId="77777777" w:rsidR="00C6635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Следует отметить, что в настоящее время в Республике Беларусь созданы правовые и организационные основы для обмена электронными товаросопроводительными документами при взаимной торговле с другими государствами. </w:t>
      </w:r>
    </w:p>
    <w:p w14:paraId="501C21C6" w14:textId="77777777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6717C5">
        <w:t xml:space="preserve">Так, в частности, подпунктом 1.1 пункта 1 постановления Совета Министров Республики Беларусь от 30.12.2019 № 940 «О функционировании механизма электронных накладных» предусмотрено, что </w:t>
      </w:r>
      <w:r w:rsidRPr="006717C5">
        <w:rPr>
          <w:b/>
          <w:bCs/>
        </w:rPr>
        <w:t>субъекты хозяйствования вправе</w:t>
      </w:r>
      <w:r w:rsidRPr="006717C5">
        <w:t xml:space="preserve"> при наличии у них программных и технических средств использовать электронные накладные, а также в виде электронных документов транспортные (товаросопроводительные) и (или) </w:t>
      </w:r>
      <w:r w:rsidRPr="006717C5">
        <w:rPr>
          <w:b/>
          <w:bCs/>
        </w:rPr>
        <w:t xml:space="preserve">иные документы, подтверждающие перемещение товаров при осуществлении взаимной торговли между государствами - членами Евразийского экономического союза. </w:t>
      </w:r>
    </w:p>
    <w:p w14:paraId="11522250" w14:textId="7A126469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При взаимной торговле с субъектами хозяйствования Российской Федерации обмениваться такими документами возможно с использованием подходов, отраженных в Методических рекомендациях для участников трансграничного электронного документооборота, которые определяют технологические стандарты для трансграничного взаимодействия при обмене электронными товаросопроводительными документами с использованием согласованных схем трансграничного электронного документооборота, разработанных </w:t>
      </w:r>
      <w:r w:rsidR="00CF4CB3" w:rsidRPr="006717C5">
        <w:t>Министерством по налогам и сборам Республики Беларусь</w:t>
      </w:r>
      <w:r w:rsidRPr="006717C5">
        <w:t xml:space="preserve"> </w:t>
      </w:r>
      <w:r w:rsidR="00CF4CB3" w:rsidRPr="006717C5">
        <w:t xml:space="preserve">(далее – МНС) </w:t>
      </w:r>
      <w:r w:rsidRPr="006717C5">
        <w:t xml:space="preserve">совместно с Федеральной налоговой службой. </w:t>
      </w:r>
    </w:p>
    <w:p w14:paraId="2781BB41" w14:textId="54541F84" w:rsidR="00E67681" w:rsidRPr="006717C5" w:rsidRDefault="00E67681" w:rsidP="00A15401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6717C5">
        <w:rPr>
          <w:i/>
          <w:iCs/>
        </w:rPr>
        <w:t>Справочно</w:t>
      </w:r>
      <w:proofErr w:type="spellEnd"/>
      <w:r w:rsidRPr="006717C5">
        <w:rPr>
          <w:i/>
          <w:iCs/>
        </w:rPr>
        <w:t xml:space="preserve">. С Методическими рекомендациями можно ознакомиться на официальном сайте МНС в разделе </w:t>
      </w:r>
      <w:hyperlink r:id="rId6" w:history="1">
        <w:r w:rsidRPr="006717C5">
          <w:rPr>
            <w:rStyle w:val="a4"/>
            <w:i/>
            <w:iCs/>
          </w:rPr>
          <w:t>https://nalog.gov.by/tax_control/transport_documents/el_transport_documents/</w:t>
        </w:r>
      </w:hyperlink>
      <w:r w:rsidRPr="006717C5">
        <w:rPr>
          <w:i/>
          <w:iCs/>
        </w:rPr>
        <w:t>.</w:t>
      </w:r>
    </w:p>
    <w:p w14:paraId="2397EF39" w14:textId="77777777" w:rsidR="00E67681" w:rsidRPr="006717C5" w:rsidRDefault="00E67681" w:rsidP="00A15401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14:paraId="19A6DAE8" w14:textId="69167EBA" w:rsidR="00A15401" w:rsidRPr="006717C5" w:rsidRDefault="00CE5D49" w:rsidP="00A15401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Одновременно сообщаем, что с 1 мая 2024 г. вступают в силу: </w:t>
      </w:r>
    </w:p>
    <w:p w14:paraId="26BA3B46" w14:textId="7D344E7C" w:rsidR="000261DB" w:rsidRPr="006717C5" w:rsidRDefault="00A15401" w:rsidP="00A15401">
      <w:pPr>
        <w:pStyle w:val="a3"/>
        <w:spacing w:before="0" w:beforeAutospacing="0" w:after="0" w:afterAutospacing="0"/>
        <w:ind w:firstLine="709"/>
        <w:jc w:val="both"/>
      </w:pPr>
      <w:r w:rsidRPr="006717C5">
        <w:t xml:space="preserve">- </w:t>
      </w:r>
      <w:r w:rsidR="00CE5D49" w:rsidRPr="006717C5">
        <w:t>постановление Совета Министров Республики Беларусь от 10.04.2023 № 248 «Об изменении постановления Совета Министров Республики Беларусь от 30 декабря 2019 г. № 940» (далее – постановление № 248)</w:t>
      </w:r>
      <w:r w:rsidRPr="006717C5">
        <w:t>;</w:t>
      </w:r>
      <w:r w:rsidR="00CE5D49" w:rsidRPr="006717C5">
        <w:t xml:space="preserve"> </w:t>
      </w:r>
    </w:p>
    <w:p w14:paraId="4F3590EF" w14:textId="77777777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6717C5">
        <w:rPr>
          <w:i/>
          <w:iCs/>
        </w:rPr>
        <w:t>Справочно</w:t>
      </w:r>
      <w:proofErr w:type="spellEnd"/>
      <w:r w:rsidRPr="006717C5">
        <w:rPr>
          <w:i/>
          <w:iCs/>
        </w:rPr>
        <w:t xml:space="preserve">. В соответствии с постановлением № 248 установлены порядок информационного взаимодействия между субъектами хозяйствования Республики Беларусь и других государств, а </w:t>
      </w:r>
      <w:r w:rsidRPr="006717C5">
        <w:rPr>
          <w:i/>
          <w:iCs/>
        </w:rPr>
        <w:lastRenderedPageBreak/>
        <w:t xml:space="preserve">также признания электронной цифровой подписи иностранного образца путем прохождения процедуры проверки национальным оператором доверенной третьей стороны по признанию подлинности электронных документов при межгосударственном электронном взаимодействии. </w:t>
      </w:r>
    </w:p>
    <w:p w14:paraId="04A1C4AC" w14:textId="080CBB2A" w:rsidR="000261DB" w:rsidRPr="006717C5" w:rsidRDefault="00A15401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- </w:t>
      </w:r>
      <w:r w:rsidR="000261DB" w:rsidRPr="006717C5">
        <w:t>п</w:t>
      </w:r>
      <w:r w:rsidR="00CE5D49" w:rsidRPr="006717C5">
        <w:t xml:space="preserve">остановление Национальной академии наук Беларуси, Министерства финансов Республики Беларусь, </w:t>
      </w:r>
      <w:r w:rsidR="00CF4CB3" w:rsidRPr="006717C5">
        <w:t>МНС</w:t>
      </w:r>
      <w:r w:rsidR="00CE5D49" w:rsidRPr="006717C5">
        <w:t xml:space="preserve">, Министерства связи и информатизации Республики Беларусь от 18.12.2023 № 9/75/35/26 «Об установлении структуры и формата электронных накладных и иных документов при осуществлении взаимной торговли» (далее – постановление № 9/75/35/26). </w:t>
      </w:r>
    </w:p>
    <w:p w14:paraId="65EAD9A0" w14:textId="429D1829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6717C5">
        <w:rPr>
          <w:i/>
          <w:iCs/>
        </w:rPr>
        <w:t>Справочно</w:t>
      </w:r>
      <w:proofErr w:type="spellEnd"/>
      <w:r w:rsidRPr="006717C5">
        <w:rPr>
          <w:i/>
          <w:iCs/>
        </w:rPr>
        <w:t>. Постановление № 9/75/35/26 принято в целях реализации постановления № 248 и устанавливает, в том числ</w:t>
      </w:r>
      <w:r w:rsidR="00A15401" w:rsidRPr="006717C5">
        <w:rPr>
          <w:i/>
          <w:iCs/>
        </w:rPr>
        <w:t>е</w:t>
      </w:r>
      <w:r w:rsidRPr="006717C5">
        <w:rPr>
          <w:i/>
          <w:iCs/>
        </w:rPr>
        <w:t xml:space="preserve"> формат и структуру, а также порядок создания, передачи и получения иных документов, создаваемых субъектами хозяйствования, подтверждающих перемещение товаров при осуществлении взаимной торговли с другими государствами. Так, в частности, устанавливается, что такие документы создаются по формату и структуре товарной накладной, которая в настоящее время применяется при отгрузке товаров за пределы Республики Беларусь. </w:t>
      </w:r>
    </w:p>
    <w:p w14:paraId="4129D31D" w14:textId="02D5DF83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>Учитывая изложенное, с 1 мая 2024 г. иные документы, подтверждающие перемещение товаров при осуществлении взаимной торговли между государствами, должны создаваться в соответствии с форматом и структурой, установленны</w:t>
      </w:r>
      <w:r w:rsidR="00A15401" w:rsidRPr="006717C5">
        <w:t>ми</w:t>
      </w:r>
      <w:r w:rsidRPr="006717C5">
        <w:t xml:space="preserve"> постановлением № 9/75/35/26. </w:t>
      </w:r>
    </w:p>
    <w:p w14:paraId="43FE0A36" w14:textId="77777777" w:rsidR="00A15401" w:rsidRPr="006717C5" w:rsidRDefault="00A15401" w:rsidP="00C6635B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</w:p>
    <w:p w14:paraId="749AD299" w14:textId="68B720BA" w:rsidR="000261DB" w:rsidRPr="006717C5" w:rsidRDefault="00CE5D49" w:rsidP="00A1540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6717C5">
        <w:rPr>
          <w:b/>
          <w:bCs/>
          <w:sz w:val="28"/>
          <w:szCs w:val="28"/>
        </w:rPr>
        <w:t>В части изменени</w:t>
      </w:r>
      <w:r w:rsidR="00A15401" w:rsidRPr="006717C5">
        <w:rPr>
          <w:b/>
          <w:bCs/>
          <w:sz w:val="28"/>
          <w:szCs w:val="28"/>
        </w:rPr>
        <w:t>й</w:t>
      </w:r>
      <w:r w:rsidRPr="006717C5">
        <w:rPr>
          <w:b/>
          <w:bCs/>
          <w:sz w:val="28"/>
          <w:szCs w:val="28"/>
        </w:rPr>
        <w:t xml:space="preserve"> Правил автомобильных перевозок пассажиров, утвержденных постановлением Совета Министров Республики Беларусь от 30 июня 2008 г. № 972 (далее – Правила </w:t>
      </w:r>
      <w:r w:rsidR="00C93D62" w:rsidRPr="006717C5">
        <w:rPr>
          <w:b/>
          <w:bCs/>
          <w:sz w:val="28"/>
          <w:szCs w:val="28"/>
        </w:rPr>
        <w:br/>
      </w:r>
      <w:r w:rsidRPr="006717C5">
        <w:rPr>
          <w:b/>
          <w:bCs/>
          <w:sz w:val="28"/>
          <w:szCs w:val="28"/>
        </w:rPr>
        <w:t xml:space="preserve">№ 972). </w:t>
      </w:r>
    </w:p>
    <w:p w14:paraId="522A8C5B" w14:textId="0C962892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В соответствии с пунктами 13 и 15 статьи 1 Закона Республики Беларусь от 18.07.2022 № 196-3 «Об изменении Закона Республики Беларусь «Об автомобильном транспорте и автомобильных перевозках» (далее – Закон № 196-З), </w:t>
      </w:r>
      <w:r w:rsidRPr="006717C5">
        <w:rPr>
          <w:b/>
          <w:bCs/>
        </w:rPr>
        <w:t>с 22 января 2023 г.</w:t>
      </w:r>
      <w:r w:rsidRPr="006717C5">
        <w:t xml:space="preserve"> для диспетчеров автомобильных перевозок пассажиров в нерегулярном сообщении и для диспетчеров такси </w:t>
      </w:r>
      <w:r w:rsidRPr="006717C5">
        <w:rPr>
          <w:b/>
          <w:bCs/>
        </w:rPr>
        <w:t>введена обязанность</w:t>
      </w:r>
      <w:r w:rsidRPr="006717C5">
        <w:t xml:space="preserve"> по представлению информации в налоговые органы </w:t>
      </w:r>
      <w:r w:rsidRPr="006717C5">
        <w:rPr>
          <w:b/>
          <w:bCs/>
        </w:rPr>
        <w:t>до 20-го числа месяца, следующего за отчетным кварталом</w:t>
      </w:r>
      <w:r w:rsidRPr="006717C5">
        <w:t xml:space="preserve"> об организованных автомобильных перевозках пассажиров в нерегулярном сообщении, а также об организованных автомобильных перевозках пассажиров автомобилями-такси, в виде электронного документа в порядке и по форме, установленным</w:t>
      </w:r>
      <w:r w:rsidR="00A15401" w:rsidRPr="006717C5">
        <w:t>и</w:t>
      </w:r>
      <w:r w:rsidRPr="006717C5">
        <w:t xml:space="preserve"> постановлением Советом Министров Республики Беларусь, в структуре и формате, определенны</w:t>
      </w:r>
      <w:r w:rsidR="00A15401" w:rsidRPr="006717C5">
        <w:t>ми</w:t>
      </w:r>
      <w:r w:rsidRPr="006717C5">
        <w:t xml:space="preserve"> </w:t>
      </w:r>
      <w:r w:rsidR="00CF4CB3" w:rsidRPr="006717C5">
        <w:t>МНС</w:t>
      </w:r>
      <w:r w:rsidRPr="006717C5">
        <w:t xml:space="preserve">. </w:t>
      </w:r>
    </w:p>
    <w:p w14:paraId="445EB131" w14:textId="77777777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6717C5">
        <w:rPr>
          <w:i/>
          <w:iCs/>
        </w:rPr>
        <w:t>Справочно</w:t>
      </w:r>
      <w:proofErr w:type="spellEnd"/>
      <w:r w:rsidRPr="006717C5">
        <w:rPr>
          <w:i/>
          <w:iCs/>
        </w:rPr>
        <w:t xml:space="preserve">. Ранее обязанность для диспетчеров такси представлять указанную информацию была установлена пунктом 162 Правил № 972. </w:t>
      </w:r>
    </w:p>
    <w:p w14:paraId="14DE813D" w14:textId="40986467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>В целях реализации указанных норм Закона № 196</w:t>
      </w:r>
      <w:r w:rsidR="00A15401" w:rsidRPr="006717C5">
        <w:t>-З</w:t>
      </w:r>
      <w:r w:rsidRPr="006717C5">
        <w:t xml:space="preserve"> постановлением № 873 предусматривается следующее: </w:t>
      </w:r>
    </w:p>
    <w:p w14:paraId="185E9256" w14:textId="150A0BC9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>1</w:t>
      </w:r>
      <w:r w:rsidR="00A15401" w:rsidRPr="006717C5">
        <w:t>)</w:t>
      </w:r>
      <w:r w:rsidRPr="006717C5">
        <w:t xml:space="preserve"> устанавливается форма представления информации для диспетчеров автомобильных перевозок пассажиров в нерегулярном сообщении (приложени</w:t>
      </w:r>
      <w:r w:rsidR="00A15401" w:rsidRPr="006717C5">
        <w:t>е</w:t>
      </w:r>
      <w:r w:rsidRPr="006717C5">
        <w:t xml:space="preserve"> 5</w:t>
      </w:r>
      <w:r w:rsidRPr="006717C5">
        <w:rPr>
          <w:vertAlign w:val="superscript"/>
        </w:rPr>
        <w:t>1</w:t>
      </w:r>
      <w:r w:rsidRPr="006717C5">
        <w:t xml:space="preserve"> к Правилам № 972), а также предусматривается, что такая информация представляется до 20-го числа месяца, следующего за отчетным кварталом: </w:t>
      </w:r>
    </w:p>
    <w:p w14:paraId="486A9ADC" w14:textId="485E6232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юридическим лицом Республики Беларусь, - в соответствующие инспекции </w:t>
      </w:r>
      <w:r w:rsidR="00394E39" w:rsidRPr="006717C5">
        <w:t>МНС</w:t>
      </w:r>
      <w:r w:rsidRPr="006717C5">
        <w:t xml:space="preserve"> по областям и г. Минску в структуре и формате, определенны</w:t>
      </w:r>
      <w:r w:rsidR="00A15401" w:rsidRPr="006717C5">
        <w:t>ми</w:t>
      </w:r>
      <w:r w:rsidRPr="006717C5">
        <w:t xml:space="preserve"> </w:t>
      </w:r>
      <w:r w:rsidR="00394E39" w:rsidRPr="006717C5">
        <w:t>МНС</w:t>
      </w:r>
      <w:r w:rsidRPr="006717C5">
        <w:t xml:space="preserve">; </w:t>
      </w:r>
    </w:p>
    <w:p w14:paraId="3D6D9F2F" w14:textId="65816062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иностранным или международным юридическим лицом, - через своего уполномоченного представителя в инспекцию </w:t>
      </w:r>
      <w:r w:rsidR="00394E39" w:rsidRPr="006717C5">
        <w:t>МНС</w:t>
      </w:r>
      <w:r w:rsidRPr="006717C5">
        <w:t xml:space="preserve"> по г. Минску в структуре и формате, определенны</w:t>
      </w:r>
      <w:r w:rsidR="00A15401" w:rsidRPr="006717C5">
        <w:t>ми</w:t>
      </w:r>
      <w:r w:rsidRPr="006717C5">
        <w:t xml:space="preserve"> </w:t>
      </w:r>
      <w:r w:rsidR="00394E39" w:rsidRPr="006717C5">
        <w:t>МНС</w:t>
      </w:r>
      <w:r w:rsidRPr="006717C5">
        <w:t xml:space="preserve">; </w:t>
      </w:r>
    </w:p>
    <w:p w14:paraId="30070A0F" w14:textId="798608E3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>2</w:t>
      </w:r>
      <w:r w:rsidR="00A15401" w:rsidRPr="006717C5">
        <w:t>)</w:t>
      </w:r>
      <w:r w:rsidRPr="006717C5">
        <w:t xml:space="preserve"> расширяется состав информации, представляемой диспетчерами такси и автомобильными перевозчиками, самостоятельно выполняющими прием и передачу заказов на выполнение перевозок автомобилями-такси при помощи средств электросвязи и глобальной компьютерной сети Интернет, а также владельцами </w:t>
      </w:r>
      <w:proofErr w:type="gramStart"/>
      <w:r w:rsidRPr="006717C5">
        <w:t>электронных  информационных</w:t>
      </w:r>
      <w:proofErr w:type="gramEnd"/>
      <w:r w:rsidRPr="006717C5">
        <w:t xml:space="preserve"> систем (приложения 6 и 7 к Правилам № 972 излагаются в новой редакции); </w:t>
      </w:r>
    </w:p>
    <w:p w14:paraId="69C41911" w14:textId="4B113837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>3</w:t>
      </w:r>
      <w:r w:rsidR="00A15401" w:rsidRPr="006717C5">
        <w:t>)</w:t>
      </w:r>
      <w:r w:rsidRPr="006717C5">
        <w:t xml:space="preserve"> устанавливается порядок представления уточненной информации при обнаружении в ранее представленной информации неполноты сведений или ошибок (предусматривается, что уточненная информация представляется в целом за тот отчетный период, в котором были обнаружены неполнота сведений или ошибки, с указанием признака уточненной информации). </w:t>
      </w:r>
    </w:p>
    <w:p w14:paraId="34A8926C" w14:textId="77777777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6717C5">
        <w:rPr>
          <w:b/>
          <w:bCs/>
        </w:rPr>
        <w:t xml:space="preserve">Указанные изменения вступают в силу с 1 апреля 2024 г. </w:t>
      </w:r>
    </w:p>
    <w:p w14:paraId="7E24F0ED" w14:textId="6EA666C0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Обращаем внимание, что информация о выполненных автомобильных перевозках, подлежащая представлению диспетчерами автомобильных перевозок пассажиров, диспетчерами такси и автомобильными перевозчиками, самостоятельно выполняющими прием и передачу заказов на выполнение перевозок автомобилями-такси при помощи средств электросвязи и глобальной </w:t>
      </w:r>
      <w:r w:rsidRPr="006717C5">
        <w:lastRenderedPageBreak/>
        <w:t xml:space="preserve">компьютерной сети Интернет), а также владельцами электронных информационных систем </w:t>
      </w:r>
      <w:r w:rsidRPr="006717C5">
        <w:rPr>
          <w:b/>
          <w:bCs/>
        </w:rPr>
        <w:t>за 1 квартал 2024 г.</w:t>
      </w:r>
      <w:r w:rsidRPr="006717C5">
        <w:t xml:space="preserve"> должна быть представлена в налоговые органы по </w:t>
      </w:r>
      <w:r w:rsidRPr="006717C5">
        <w:rPr>
          <w:b/>
          <w:bCs/>
        </w:rPr>
        <w:t>формам, установленным Правилами № 972 в редакции постановления № 873</w:t>
      </w:r>
      <w:r w:rsidR="00A15401" w:rsidRPr="006717C5">
        <w:rPr>
          <w:b/>
          <w:bCs/>
        </w:rPr>
        <w:t>,</w:t>
      </w:r>
      <w:r w:rsidRPr="006717C5">
        <w:rPr>
          <w:b/>
          <w:bCs/>
        </w:rPr>
        <w:t xml:space="preserve"> </w:t>
      </w:r>
      <w:r w:rsidRPr="006717C5">
        <w:t xml:space="preserve">не позднее 22 апреля 2024 г. </w:t>
      </w:r>
    </w:p>
    <w:p w14:paraId="3B76683D" w14:textId="3C3B7758" w:rsidR="00CE5D49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Формат и структура информации, подлежащей представлению в налоговые органы, предусмотренной </w:t>
      </w:r>
      <w:r w:rsidRPr="006717C5">
        <w:rPr>
          <w:b/>
          <w:bCs/>
        </w:rPr>
        <w:t>Правилами № 972 в редакции постановления № 873</w:t>
      </w:r>
      <w:r w:rsidRPr="006717C5">
        <w:t xml:space="preserve">, определены постановлением </w:t>
      </w:r>
      <w:r w:rsidR="00394E39" w:rsidRPr="006717C5">
        <w:t>МНС</w:t>
      </w:r>
      <w:r w:rsidRPr="006717C5">
        <w:t xml:space="preserve"> от 22 декабря 2023 г. № 38 «Об определении структур и форматов информации об автомобильных перевозках пассажиров», которое в настоящее время проходит обязательную юридическую экспертизу и будет размещено на сайте МНС после его официального опубликования.</w:t>
      </w:r>
    </w:p>
    <w:p w14:paraId="0C590423" w14:textId="77777777" w:rsidR="000261DB" w:rsidRPr="006717C5" w:rsidRDefault="000261DB" w:rsidP="00296F6B">
      <w:pPr>
        <w:pStyle w:val="a3"/>
        <w:spacing w:before="0" w:beforeAutospacing="0" w:after="225" w:afterAutospacing="0"/>
        <w:jc w:val="right"/>
      </w:pPr>
      <w:bookmarkStart w:id="0" w:name="_GoBack"/>
      <w:bookmarkEnd w:id="0"/>
    </w:p>
    <w:sectPr w:rsidR="000261DB" w:rsidRPr="006717C5" w:rsidSect="006717C5">
      <w:pgSz w:w="11906" w:h="16838"/>
      <w:pgMar w:top="567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30E0C"/>
    <w:multiLevelType w:val="hybridMultilevel"/>
    <w:tmpl w:val="D1C4C9F8"/>
    <w:lvl w:ilvl="0" w:tplc="B3E4AB3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9C"/>
    <w:rsid w:val="000261DB"/>
    <w:rsid w:val="00296F6B"/>
    <w:rsid w:val="00394E39"/>
    <w:rsid w:val="003D619C"/>
    <w:rsid w:val="006717C5"/>
    <w:rsid w:val="008A6FE3"/>
    <w:rsid w:val="00A15401"/>
    <w:rsid w:val="00BF0DB5"/>
    <w:rsid w:val="00C117E7"/>
    <w:rsid w:val="00C6635B"/>
    <w:rsid w:val="00C93D62"/>
    <w:rsid w:val="00CC09CE"/>
    <w:rsid w:val="00CE5D49"/>
    <w:rsid w:val="00CF4CB3"/>
    <w:rsid w:val="00DD02D0"/>
    <w:rsid w:val="00E67681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7E17"/>
  <w15:chartTrackingRefBased/>
  <w15:docId w15:val="{E884BF07-0B58-4336-A5FF-CD2B18F1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61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61D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676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log.gov.by/tax_control/transport_documents/el_transport_docum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47DE-FD46-4BFA-852A-A110165B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1342</Words>
  <Characters>7653</Characters>
  <Application>Microsoft Office Word</Application>
  <DocSecurity>4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Чебыкина Ольга Николаевна</cp:lastModifiedBy>
  <cp:revision>2</cp:revision>
  <cp:lastPrinted>2024-01-19T13:10:00Z</cp:lastPrinted>
  <dcterms:created xsi:type="dcterms:W3CDTF">2024-01-31T13:02:00Z</dcterms:created>
  <dcterms:modified xsi:type="dcterms:W3CDTF">2024-01-31T13:02:00Z</dcterms:modified>
</cp:coreProperties>
</file>