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11625"/>
      </w:tblGrid>
      <w:tr w:rsidR="00A132C9" w:rsidTr="00FE74E7">
        <w:trPr>
          <w:trHeight w:val="1987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767171" w:themeFill="background2" w:themeFillShade="80"/>
          </w:tcPr>
          <w:p w:rsidR="00A132C9" w:rsidRDefault="00E92703" w:rsidP="00A132C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40"/>
                <w:szCs w:val="36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color w:val="FFFFFF" w:themeColor="background1"/>
                <w:sz w:val="40"/>
                <w:szCs w:val="36"/>
              </w:rPr>
              <w:t>ГОСЭНЕРГОГАЗНАДЗОР</w:t>
            </w:r>
          </w:p>
          <w:p w:rsidR="00A132C9" w:rsidRDefault="00A132C9" w:rsidP="00A132C9">
            <w:pPr>
              <w:jc w:val="center"/>
              <w:rPr>
                <w:rFonts w:asciiTheme="majorHAnsi" w:hAnsiTheme="majorHAnsi" w:cstheme="majorHAnsi"/>
                <w:color w:val="FFFF00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color w:val="FFFF00"/>
                <w:sz w:val="48"/>
                <w:szCs w:val="48"/>
              </w:rPr>
              <w:t>ПРЕДУПРЕЖДАЕТ</w:t>
            </w:r>
          </w:p>
          <w:p w:rsidR="00A132C9" w:rsidRPr="00BB5F17" w:rsidRDefault="00A132C9" w:rsidP="00A132C9">
            <w:pPr>
              <w:jc w:val="center"/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</w:pP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ПОМНИТЕ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ОБ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ОПАСНОСТИ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РЫБНОЙ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ЛОВЛИ</w:t>
            </w:r>
          </w:p>
          <w:p w:rsidR="00A132C9" w:rsidRPr="00A132C9" w:rsidRDefault="00A132C9" w:rsidP="00A132C9">
            <w:pPr>
              <w:jc w:val="center"/>
              <w:rPr>
                <w:rFonts w:asciiTheme="majorHAnsi" w:hAnsiTheme="majorHAnsi" w:cstheme="majorHAnsi"/>
                <w:b/>
                <w:color w:val="FF0000"/>
                <w:sz w:val="36"/>
                <w:szCs w:val="36"/>
              </w:rPr>
            </w:pP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В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ОХРАННОЙ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ЗОНЕ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ЛИНИЙ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 xml:space="preserve"> </w:t>
            </w:r>
            <w:r w:rsidRPr="00BB5F17">
              <w:rPr>
                <w:rFonts w:ascii="Calibri" w:hAnsi="Calibri" w:cs="Calibri"/>
                <w:b/>
                <w:color w:val="FF0000"/>
                <w:sz w:val="44"/>
                <w:szCs w:val="36"/>
              </w:rPr>
              <w:t>ЭЛЕКТРОПЕРЕДАЧИ</w:t>
            </w:r>
            <w:r w:rsidRPr="00BB5F17">
              <w:rPr>
                <w:rFonts w:ascii="Albertus Extra Bold" w:hAnsi="Albertus Extra Bold" w:cstheme="majorHAnsi"/>
                <w:b/>
                <w:color w:val="FF0000"/>
                <w:sz w:val="44"/>
                <w:szCs w:val="36"/>
              </w:rPr>
              <w:t>!</w:t>
            </w:r>
          </w:p>
        </w:tc>
      </w:tr>
    </w:tbl>
    <w:p w:rsidR="009C5E1C" w:rsidRPr="002E6950" w:rsidRDefault="001018D5" w:rsidP="009C5E1C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752" behindDoc="1" locked="0" layoutInCell="1" allowOverlap="1" wp14:anchorId="71B2C14B" wp14:editId="71AE4D8F">
            <wp:simplePos x="0" y="0"/>
            <wp:positionH relativeFrom="column">
              <wp:posOffset>3710940</wp:posOffset>
            </wp:positionH>
            <wp:positionV relativeFrom="paragraph">
              <wp:posOffset>86995</wp:posOffset>
            </wp:positionV>
            <wp:extent cx="2539365" cy="2492375"/>
            <wp:effectExtent l="0" t="0" r="0" b="3175"/>
            <wp:wrapThrough wrapText="bothSides">
              <wp:wrapPolygon edited="0">
                <wp:start x="0" y="0"/>
                <wp:lineTo x="0" y="21462"/>
                <wp:lineTo x="21389" y="21462"/>
                <wp:lineTo x="213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249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С появлением большого количества рыболовных </w:t>
      </w:r>
      <w:r w:rsidR="001B207D">
        <w:rPr>
          <w:rFonts w:ascii="Times New Roman" w:hAnsi="Times New Roman" w:cs="Times New Roman"/>
          <w:sz w:val="28"/>
          <w:szCs w:val="32"/>
        </w:rPr>
        <w:t xml:space="preserve">углепластиковых </w:t>
      </w:r>
      <w:r w:rsidR="009C5E1C" w:rsidRPr="002E6950">
        <w:rPr>
          <w:rFonts w:ascii="Times New Roman" w:hAnsi="Times New Roman" w:cs="Times New Roman"/>
          <w:sz w:val="28"/>
          <w:szCs w:val="32"/>
        </w:rPr>
        <w:t>удилищ длинной более 5 метров в Республике Беларусь наметилась печальная статистика несчастных случаев с рыбаками, попавшими под действие электрического тока под линиями электропередач</w:t>
      </w:r>
      <w:r w:rsidR="00FF40C0" w:rsidRPr="00073774">
        <w:rPr>
          <w:rFonts w:ascii="Times New Roman" w:hAnsi="Times New Roman" w:cs="Times New Roman"/>
          <w:sz w:val="28"/>
          <w:szCs w:val="32"/>
        </w:rPr>
        <w:t>и</w:t>
      </w:r>
      <w:r w:rsidR="00073774">
        <w:rPr>
          <w:rFonts w:ascii="Times New Roman" w:hAnsi="Times New Roman" w:cs="Times New Roman"/>
          <w:sz w:val="28"/>
          <w:szCs w:val="32"/>
        </w:rPr>
        <w:t>.</w:t>
      </w:r>
      <w:r w:rsidR="009C5E1C" w:rsidRPr="00FF40C0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В погоне за уловом люди не замечают опасности, которая «нависла» над ними.  </w:t>
      </w:r>
    </w:p>
    <w:p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Вот лишь несколько несчастных </w:t>
      </w:r>
      <w:r w:rsidRPr="00073774">
        <w:rPr>
          <w:rFonts w:ascii="Times New Roman" w:hAnsi="Times New Roman" w:cs="Times New Roman"/>
          <w:sz w:val="28"/>
          <w:szCs w:val="32"/>
        </w:rPr>
        <w:t>случаев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2E6950" w:rsidRDefault="00073774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на берегу озера в г. Бобруйск</w:t>
      </w:r>
      <w:r w:rsidR="00EE511A">
        <w:rPr>
          <w:rFonts w:ascii="Times New Roman" w:hAnsi="Times New Roman" w:cs="Times New Roman"/>
          <w:sz w:val="28"/>
          <w:szCs w:val="32"/>
        </w:rPr>
        <w:t>е</w:t>
      </w:r>
      <w:r>
        <w:rPr>
          <w:rFonts w:ascii="Times New Roman" w:hAnsi="Times New Roman" w:cs="Times New Roman"/>
          <w:sz w:val="28"/>
          <w:szCs w:val="32"/>
        </w:rPr>
        <w:t xml:space="preserve"> 23 июля мужчина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</w:t>
      </w:r>
      <w:r w:rsidRPr="002E6950">
        <w:rPr>
          <w:rFonts w:ascii="Times New Roman" w:hAnsi="Times New Roman" w:cs="Times New Roman"/>
          <w:sz w:val="28"/>
          <w:szCs w:val="32"/>
        </w:rPr>
        <w:t>рыбачил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2E6950" w:rsidRPr="002E6950">
        <w:rPr>
          <w:rFonts w:ascii="Times New Roman" w:hAnsi="Times New Roman" w:cs="Times New Roman"/>
          <w:sz w:val="28"/>
          <w:szCs w:val="32"/>
        </w:rPr>
        <w:t>с 9-летним сыном</w:t>
      </w:r>
      <w:r w:rsidR="00EE511A">
        <w:rPr>
          <w:rFonts w:ascii="Times New Roman" w:hAnsi="Times New Roman" w:cs="Times New Roman"/>
          <w:sz w:val="28"/>
          <w:szCs w:val="32"/>
        </w:rPr>
        <w:t xml:space="preserve"> вблиз</w:t>
      </w:r>
      <w:r w:rsidR="007039F2">
        <w:rPr>
          <w:rFonts w:ascii="Times New Roman" w:hAnsi="Times New Roman" w:cs="Times New Roman"/>
          <w:sz w:val="28"/>
          <w:szCs w:val="32"/>
        </w:rPr>
        <w:t>и</w:t>
      </w:r>
      <w:r w:rsidR="00EE511A">
        <w:rPr>
          <w:rFonts w:ascii="Times New Roman" w:hAnsi="Times New Roman" w:cs="Times New Roman"/>
          <w:sz w:val="28"/>
          <w:szCs w:val="32"/>
        </w:rPr>
        <w:t xml:space="preserve"> ВЛ-110 кВ</w:t>
      </w:r>
      <w:r w:rsidR="002E6950" w:rsidRPr="002E6950">
        <w:rPr>
          <w:rFonts w:ascii="Times New Roman" w:hAnsi="Times New Roman" w:cs="Times New Roman"/>
          <w:sz w:val="28"/>
          <w:szCs w:val="32"/>
        </w:rPr>
        <w:t>. Со слов мальчика в момент, когда отец поднял удочку</w:t>
      </w:r>
      <w:r w:rsidR="007039F2">
        <w:rPr>
          <w:rFonts w:ascii="Times New Roman" w:hAnsi="Times New Roman" w:cs="Times New Roman"/>
          <w:sz w:val="28"/>
          <w:szCs w:val="32"/>
        </w:rPr>
        <w:t>,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блеснула молния</w:t>
      </w:r>
      <w:r w:rsidR="007039F2">
        <w:rPr>
          <w:rFonts w:ascii="Times New Roman" w:hAnsi="Times New Roman" w:cs="Times New Roman"/>
          <w:sz w:val="28"/>
          <w:szCs w:val="32"/>
        </w:rPr>
        <w:t>,</w:t>
      </w:r>
      <w:r w:rsidR="002E6950" w:rsidRPr="002E6950">
        <w:rPr>
          <w:rFonts w:ascii="Times New Roman" w:hAnsi="Times New Roman" w:cs="Times New Roman"/>
          <w:sz w:val="28"/>
          <w:szCs w:val="32"/>
        </w:rPr>
        <w:t xml:space="preserve"> и он услышал «взрыв». После чего отец упал, и имеющаяся одежда на нем загорелась.</w:t>
      </w:r>
      <w:r>
        <w:rPr>
          <w:rFonts w:ascii="Times New Roman" w:hAnsi="Times New Roman" w:cs="Times New Roman"/>
          <w:sz w:val="28"/>
          <w:szCs w:val="32"/>
        </w:rPr>
        <w:t xml:space="preserve"> С ожогами 2 – 4 степени пострадавший был доставлен </w:t>
      </w:r>
      <w:r w:rsidR="00FE74E7">
        <w:rPr>
          <w:rFonts w:ascii="Times New Roman" w:hAnsi="Times New Roman" w:cs="Times New Roman"/>
          <w:sz w:val="28"/>
          <w:szCs w:val="32"/>
        </w:rPr>
        <w:t>в реанимационное отделение.</w:t>
      </w:r>
    </w:p>
    <w:p w:rsidR="001018D5" w:rsidRPr="001018D5" w:rsidRDefault="001018D5" w:rsidP="001018D5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9776" behindDoc="1" locked="0" layoutInCell="1" allowOverlap="1" wp14:anchorId="70917FCD" wp14:editId="18E0D0F7">
            <wp:simplePos x="0" y="0"/>
            <wp:positionH relativeFrom="column">
              <wp:posOffset>3490595</wp:posOffset>
            </wp:positionH>
            <wp:positionV relativeFrom="paragraph">
              <wp:posOffset>2527935</wp:posOffset>
            </wp:positionV>
            <wp:extent cx="2744470" cy="2057400"/>
            <wp:effectExtent l="0" t="0" r="0" b="0"/>
            <wp:wrapThrough wrapText="bothSides">
              <wp:wrapPolygon edited="0">
                <wp:start x="0" y="0"/>
                <wp:lineTo x="0" y="21400"/>
                <wp:lineTo x="21440" y="21400"/>
                <wp:lineTo x="21440" y="0"/>
                <wp:lineTo x="0" y="0"/>
              </wp:wrapPolygon>
            </wp:wrapThrough>
            <wp:docPr id="1" name="Рисунок 1" descr="Z:\Зам. начальника Кричевского МО Чернов\РЫБАКИ\2021\УДОЧКА МСТИСЛАВЛЬ 22 апреля\IMG_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ам. начальника Кричевского МО Чернов\РЫБАКИ\2021\УДОЧКА МСТИСЛАВЛЬ 22 апреля\IMG_1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22.04.2021г. </w:t>
      </w:r>
      <w:r w:rsidR="00C85A15">
        <w:rPr>
          <w:rFonts w:ascii="Times New Roman" w:hAnsi="Times New Roman" w:cs="Times New Roman"/>
          <w:b/>
          <w:sz w:val="28"/>
          <w:szCs w:val="32"/>
        </w:rPr>
        <w:t>У</w:t>
      </w:r>
      <w:r w:rsidR="00C85A15" w:rsidRPr="00C85A15">
        <w:rPr>
          <w:rFonts w:ascii="Times New Roman" w:hAnsi="Times New Roman" w:cs="Times New Roman"/>
          <w:b/>
          <w:sz w:val="28"/>
          <w:szCs w:val="32"/>
        </w:rPr>
        <w:t xml:space="preserve">ченик 11-го класса, </w:t>
      </w:r>
      <w:r w:rsidR="004B34D9" w:rsidRPr="004B34D9">
        <w:rPr>
          <w:rFonts w:ascii="Times New Roman" w:hAnsi="Times New Roman" w:cs="Times New Roman"/>
          <w:b/>
          <w:sz w:val="28"/>
          <w:szCs w:val="32"/>
        </w:rPr>
        <w:t>01.06.2004 года рождения, а.г. Ходосы Мстиславского района</w:t>
      </w:r>
      <w:r w:rsidR="00C85A15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018D5">
        <w:rPr>
          <w:rFonts w:ascii="Times New Roman" w:hAnsi="Times New Roman" w:cs="Times New Roman"/>
          <w:b/>
          <w:sz w:val="28"/>
          <w:szCs w:val="32"/>
        </w:rPr>
        <w:t>при ловле рыбы на берегу озера вблизи н.п.</w:t>
      </w:r>
      <w:r w:rsidR="00C85A15">
        <w:rPr>
          <w:rFonts w:ascii="Times New Roman" w:hAnsi="Times New Roman" w:cs="Times New Roman"/>
          <w:b/>
          <w:sz w:val="28"/>
          <w:szCs w:val="32"/>
        </w:rPr>
        <w:t xml:space="preserve"> Гуторовщина</w:t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, при смене места рыбной ловли шел по берегу озера, с разложенной удочкой (углепластиковое удилище, длина 7 м). При перемещении вблизи пролета опор 51-52 ВЛ-110 кВ «Ходосы-Мазалово-Мстиславль», приблизился удилищем на недопустимое расстояние к нижнему проводу  ВЛ-110 кВ, в результате чего попал под действие электрического тока, загорелась одежда. Друг, подбежав, затушил одежду. вызвал скорую медицинскую помощь. Пострадавший доставлен в учреждение здравоохранения «Мстиславская центральная районная больница» Предварительный диагноз: термические ожоги </w:t>
      </w:r>
      <w:r w:rsidRPr="001018D5">
        <w:rPr>
          <w:rFonts w:ascii="Times New Roman" w:hAnsi="Times New Roman" w:cs="Times New Roman"/>
          <w:b/>
          <w:sz w:val="28"/>
          <w:szCs w:val="32"/>
          <w:lang w:val="en-US"/>
        </w:rPr>
        <w:t>III</w:t>
      </w:r>
      <w:r w:rsidRPr="001018D5">
        <w:rPr>
          <w:rFonts w:ascii="Times New Roman" w:hAnsi="Times New Roman" w:cs="Times New Roman"/>
          <w:b/>
          <w:sz w:val="28"/>
          <w:szCs w:val="32"/>
        </w:rPr>
        <w:t xml:space="preserve"> степени 70 % тела, состояние тяжелое.</w:t>
      </w:r>
    </w:p>
    <w:p w:rsidR="002E6950" w:rsidRDefault="002E6950" w:rsidP="002E6950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2E6950">
        <w:rPr>
          <w:rFonts w:ascii="Times New Roman" w:hAnsi="Times New Roman" w:cs="Times New Roman"/>
          <w:sz w:val="28"/>
          <w:szCs w:val="32"/>
        </w:rPr>
        <w:t>Следует помнить, что п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оражение человека электротоком может произойти без прикосновения, а только при приближении на опасное расстояние к токоведущим частям. </w:t>
      </w:r>
      <w:r w:rsidRPr="002E6950">
        <w:rPr>
          <w:rFonts w:ascii="Times New Roman" w:hAnsi="Times New Roman" w:cs="Times New Roman"/>
          <w:sz w:val="28"/>
          <w:szCs w:val="32"/>
        </w:rPr>
        <w:t xml:space="preserve">Для воздушных линий напряжением 10-35 кВ оно составляет менее 0,6 м, для воздушных линий 110 кВ – менее 1 м. </w:t>
      </w:r>
      <w:r w:rsidR="009C5E1C" w:rsidRPr="002E6950">
        <w:rPr>
          <w:rFonts w:ascii="Times New Roman" w:hAnsi="Times New Roman" w:cs="Times New Roman"/>
          <w:sz w:val="28"/>
          <w:szCs w:val="32"/>
        </w:rPr>
        <w:t xml:space="preserve">Кроме того, опасным становиться и место где находиться рыбак, попавший под действие электротока, так как ток имеет свойство «растекаться» по почве в радиусе </w:t>
      </w:r>
      <w:r w:rsidR="009C5E1C" w:rsidRPr="00FE74E7">
        <w:rPr>
          <w:rFonts w:ascii="Times New Roman" w:hAnsi="Times New Roman" w:cs="Times New Roman"/>
          <w:sz w:val="28"/>
          <w:szCs w:val="32"/>
        </w:rPr>
        <w:t>8</w:t>
      </w:r>
      <w:r w:rsidR="003F22BE" w:rsidRPr="00FE74E7">
        <w:rPr>
          <w:rFonts w:ascii="Times New Roman" w:hAnsi="Times New Roman" w:cs="Times New Roman"/>
          <w:sz w:val="28"/>
          <w:szCs w:val="32"/>
        </w:rPr>
        <w:t>-10</w:t>
      </w:r>
      <w:r w:rsidR="009C5E1C" w:rsidRPr="00FE74E7">
        <w:rPr>
          <w:rFonts w:ascii="Times New Roman" w:hAnsi="Times New Roman" w:cs="Times New Roman"/>
          <w:sz w:val="32"/>
          <w:szCs w:val="32"/>
        </w:rPr>
        <w:t xml:space="preserve"> </w:t>
      </w:r>
      <w:r w:rsidR="009C5E1C" w:rsidRPr="002E6950">
        <w:rPr>
          <w:rFonts w:ascii="Times New Roman" w:hAnsi="Times New Roman" w:cs="Times New Roman"/>
          <w:sz w:val="28"/>
          <w:szCs w:val="32"/>
        </w:rPr>
        <w:t>метров от места замыкания на землю.</w:t>
      </w:r>
    </w:p>
    <w:p w:rsidR="006500E5" w:rsidRPr="006500E5" w:rsidRDefault="006500E5" w:rsidP="006500E5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 w:rsidRPr="006500E5">
        <w:rPr>
          <w:rFonts w:ascii="Times New Roman" w:hAnsi="Times New Roman" w:cs="Times New Roman"/>
          <w:b/>
          <w:sz w:val="28"/>
          <w:szCs w:val="32"/>
        </w:rPr>
        <w:t xml:space="preserve">Охранная зона составляет для линий напряжением: до 20 кВ – </w:t>
      </w:r>
      <w:smartTag w:uri="urn:schemas-microsoft-com:office:smarttags" w:element="metricconverter">
        <w:smartTagPr>
          <w:attr w:name="ProductID" w:val="1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10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35 кВ – </w:t>
      </w:r>
      <w:smartTag w:uri="urn:schemas-microsoft-com:office:smarttags" w:element="metricconverter">
        <w:smartTagPr>
          <w:attr w:name="ProductID" w:val="15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15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110 кВ – </w:t>
      </w:r>
      <w:smartTag w:uri="urn:schemas-microsoft-com:office:smarttags" w:element="metricconverter">
        <w:smartTagPr>
          <w:attr w:name="ProductID" w:val="2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20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220 кВ – </w:t>
      </w:r>
      <w:smartTag w:uri="urn:schemas-microsoft-com:office:smarttags" w:element="metricconverter">
        <w:smartTagPr>
          <w:attr w:name="ProductID" w:val="25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25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330 кВ – </w:t>
      </w:r>
      <w:smartTag w:uri="urn:schemas-microsoft-com:office:smarttags" w:element="metricconverter">
        <w:smartTagPr>
          <w:attr w:name="ProductID" w:val="3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30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 xml:space="preserve">; 750 кВ – </w:t>
      </w:r>
      <w:smartTag w:uri="urn:schemas-microsoft-com:office:smarttags" w:element="metricconverter">
        <w:smartTagPr>
          <w:attr w:name="ProductID" w:val="40 м"/>
        </w:smartTagPr>
        <w:r w:rsidRPr="006500E5">
          <w:rPr>
            <w:rFonts w:ascii="Times New Roman" w:hAnsi="Times New Roman" w:cs="Times New Roman"/>
            <w:b/>
            <w:sz w:val="28"/>
            <w:szCs w:val="32"/>
          </w:rPr>
          <w:t>40 м</w:t>
        </w:r>
      </w:smartTag>
      <w:r w:rsidRPr="006500E5">
        <w:rPr>
          <w:rFonts w:ascii="Times New Roman" w:hAnsi="Times New Roman" w:cs="Times New Roman"/>
          <w:b/>
          <w:sz w:val="28"/>
          <w:szCs w:val="32"/>
        </w:rPr>
        <w:t>.</w:t>
      </w:r>
    </w:p>
    <w:p w:rsidR="008F6E9D" w:rsidRPr="001B207D" w:rsidRDefault="004E3858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Госэнергогазнадзор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предупреждает</w:t>
      </w:r>
      <w:r w:rsidR="00FE74E7">
        <w:rPr>
          <w:rFonts w:ascii="Times New Roman" w:hAnsi="Times New Roman" w:cs="Times New Roman"/>
          <w:b/>
          <w:sz w:val="28"/>
          <w:szCs w:val="32"/>
        </w:rPr>
        <w:t>: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чтобы рыбалка не закончилась несчастным случаем</w:t>
      </w:r>
      <w:r w:rsidR="00D17AF8" w:rsidRPr="00FE74E7">
        <w:rPr>
          <w:rFonts w:ascii="Times New Roman" w:hAnsi="Times New Roman" w:cs="Times New Roman"/>
          <w:b/>
          <w:sz w:val="28"/>
          <w:szCs w:val="32"/>
        </w:rPr>
        <w:t>,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61217" w:rsidRPr="00FE74E7">
        <w:rPr>
          <w:rFonts w:ascii="Times New Roman" w:hAnsi="Times New Roman" w:cs="Times New Roman"/>
          <w:b/>
          <w:sz w:val="28"/>
          <w:szCs w:val="32"/>
        </w:rPr>
        <w:t>важно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соблюдать правила поведения в охранных зонах электрических сетей</w:t>
      </w:r>
      <w:r w:rsidR="007266C3">
        <w:rPr>
          <w:rFonts w:ascii="Times New Roman" w:hAnsi="Times New Roman" w:cs="Times New Roman"/>
          <w:b/>
          <w:sz w:val="28"/>
          <w:szCs w:val="32"/>
        </w:rPr>
        <w:t>.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7266C3">
        <w:rPr>
          <w:rFonts w:ascii="Times New Roman" w:hAnsi="Times New Roman" w:cs="Times New Roman"/>
          <w:b/>
          <w:sz w:val="28"/>
          <w:szCs w:val="32"/>
        </w:rPr>
        <w:t>Р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ыболовам необходимо внимательно ознакомиться с </w:t>
      </w:r>
      <w:r w:rsidR="001B207D">
        <w:rPr>
          <w:rFonts w:ascii="Times New Roman" w:hAnsi="Times New Roman" w:cs="Times New Roman"/>
          <w:b/>
          <w:sz w:val="28"/>
          <w:szCs w:val="32"/>
        </w:rPr>
        <w:t>характеристиками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своих снастей</w:t>
      </w:r>
      <w:r w:rsidR="00972398" w:rsidRPr="00FE74E7">
        <w:rPr>
          <w:rFonts w:ascii="Times New Roman" w:hAnsi="Times New Roman" w:cs="Times New Roman"/>
          <w:b/>
          <w:sz w:val="28"/>
          <w:szCs w:val="32"/>
        </w:rPr>
        <w:t xml:space="preserve"> и</w:t>
      </w:r>
      <w:r w:rsidR="002E6950" w:rsidRPr="00FE74E7">
        <w:rPr>
          <w:rFonts w:ascii="Times New Roman" w:hAnsi="Times New Roman" w:cs="Times New Roman"/>
          <w:b/>
          <w:sz w:val="28"/>
          <w:szCs w:val="32"/>
        </w:rPr>
        <w:t xml:space="preserve"> не пренебрегать предупреждающими надписями на плакатах.</w:t>
      </w:r>
      <w:r w:rsidR="001B207D" w:rsidRPr="001B207D">
        <w:rPr>
          <w:noProof/>
          <w:lang w:eastAsia="ru-RU"/>
        </w:rPr>
        <w:t xml:space="preserve"> </w:t>
      </w:r>
    </w:p>
    <w:sectPr w:rsidR="008F6E9D" w:rsidRPr="001B207D" w:rsidSect="001B20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81"/>
    <w:rsid w:val="00047931"/>
    <w:rsid w:val="00073774"/>
    <w:rsid w:val="000F05C0"/>
    <w:rsid w:val="001018D5"/>
    <w:rsid w:val="00112F2F"/>
    <w:rsid w:val="001B207D"/>
    <w:rsid w:val="00255BC2"/>
    <w:rsid w:val="002E6950"/>
    <w:rsid w:val="003316F1"/>
    <w:rsid w:val="003440A8"/>
    <w:rsid w:val="003F22BE"/>
    <w:rsid w:val="004B34D9"/>
    <w:rsid w:val="004E3858"/>
    <w:rsid w:val="005775FA"/>
    <w:rsid w:val="006500E5"/>
    <w:rsid w:val="006A5512"/>
    <w:rsid w:val="007039F2"/>
    <w:rsid w:val="007266C3"/>
    <w:rsid w:val="00736F3E"/>
    <w:rsid w:val="00861217"/>
    <w:rsid w:val="008A3186"/>
    <w:rsid w:val="008E7802"/>
    <w:rsid w:val="008F6E9D"/>
    <w:rsid w:val="00952D58"/>
    <w:rsid w:val="00972398"/>
    <w:rsid w:val="009805EE"/>
    <w:rsid w:val="009C5E1C"/>
    <w:rsid w:val="00A132C9"/>
    <w:rsid w:val="00A30C12"/>
    <w:rsid w:val="00B50C90"/>
    <w:rsid w:val="00BB5F17"/>
    <w:rsid w:val="00BF7CCC"/>
    <w:rsid w:val="00C85A15"/>
    <w:rsid w:val="00CB748A"/>
    <w:rsid w:val="00D07281"/>
    <w:rsid w:val="00D17AF8"/>
    <w:rsid w:val="00DE3DF9"/>
    <w:rsid w:val="00E05804"/>
    <w:rsid w:val="00E92703"/>
    <w:rsid w:val="00EB0A14"/>
    <w:rsid w:val="00EE511A"/>
    <w:rsid w:val="00FC6701"/>
    <w:rsid w:val="00FE74E7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Пользователь Windows</cp:lastModifiedBy>
  <cp:revision>2</cp:revision>
  <cp:lastPrinted>2021-04-27T07:14:00Z</cp:lastPrinted>
  <dcterms:created xsi:type="dcterms:W3CDTF">2022-06-22T07:02:00Z</dcterms:created>
  <dcterms:modified xsi:type="dcterms:W3CDTF">2022-06-22T07:02:00Z</dcterms:modified>
</cp:coreProperties>
</file>