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A33" w:rsidRPr="00B33A33" w:rsidRDefault="00B33A33">
      <w:pPr>
        <w:pStyle w:val="newncpi"/>
        <w:ind w:firstLine="0"/>
        <w:jc w:val="center"/>
        <w:rPr>
          <w:lang w:val="ru-RU"/>
        </w:rPr>
      </w:pPr>
      <w:r w:rsidRPr="00B33A33">
        <w:rPr>
          <w:rStyle w:val="name"/>
          <w:lang w:val="ru-RU"/>
        </w:rPr>
        <w:t>РЕШЕНИЕ</w:t>
      </w:r>
      <w:r>
        <w:rPr>
          <w:rStyle w:val="name"/>
        </w:rPr>
        <w:t> </w:t>
      </w:r>
      <w:r w:rsidRPr="00B33A33">
        <w:rPr>
          <w:rStyle w:val="promulgator"/>
          <w:lang w:val="ru-RU"/>
        </w:rPr>
        <w:t>ХОТИМСКОГО РАЙОННОГО ИСПОЛНИТЕЛЬНОГО КОМИТЕТА</w:t>
      </w:r>
    </w:p>
    <w:p w:rsidR="00B33A33" w:rsidRPr="00B33A33" w:rsidRDefault="00B33A33">
      <w:pPr>
        <w:pStyle w:val="newncpi"/>
        <w:ind w:firstLine="0"/>
        <w:jc w:val="center"/>
        <w:rPr>
          <w:lang w:val="ru-RU"/>
        </w:rPr>
      </w:pPr>
      <w:r w:rsidRPr="00B33A33">
        <w:rPr>
          <w:rStyle w:val="datepr"/>
          <w:lang w:val="ru-RU"/>
        </w:rPr>
        <w:t>19 апреля 2024</w:t>
      </w:r>
      <w:r>
        <w:rPr>
          <w:rStyle w:val="datepr"/>
        </w:rPr>
        <w:t> </w:t>
      </w:r>
      <w:r w:rsidRPr="00B33A33">
        <w:rPr>
          <w:rStyle w:val="datepr"/>
          <w:lang w:val="ru-RU"/>
        </w:rPr>
        <w:t>г.</w:t>
      </w:r>
      <w:r w:rsidRPr="00B33A33">
        <w:rPr>
          <w:rStyle w:val="number"/>
          <w:lang w:val="ru-RU"/>
        </w:rPr>
        <w:t xml:space="preserve"> №</w:t>
      </w:r>
      <w:r>
        <w:rPr>
          <w:rStyle w:val="number"/>
        </w:rPr>
        <w:t> </w:t>
      </w:r>
      <w:r w:rsidRPr="00B33A33">
        <w:rPr>
          <w:rStyle w:val="number"/>
          <w:lang w:val="ru-RU"/>
        </w:rPr>
        <w:t>12-12</w:t>
      </w:r>
    </w:p>
    <w:p w:rsidR="00B33A33" w:rsidRPr="00B33A33" w:rsidRDefault="00B33A33">
      <w:pPr>
        <w:pStyle w:val="titlencpi"/>
        <w:rPr>
          <w:lang w:val="ru-RU"/>
        </w:rPr>
      </w:pPr>
      <w:r w:rsidRPr="00B33A33">
        <w:rPr>
          <w:lang w:val="ru-RU"/>
        </w:rPr>
        <w:t>О повышении эффективности работы по предотвращению гибели людей на водах Хотимского района</w:t>
      </w:r>
    </w:p>
    <w:p w:rsidR="00B33A33" w:rsidRPr="00B33A33" w:rsidRDefault="00B33A33">
      <w:pPr>
        <w:pStyle w:val="preamble"/>
        <w:rPr>
          <w:lang w:val="ru-RU"/>
        </w:rPr>
      </w:pPr>
      <w:r w:rsidRPr="00B33A33">
        <w:rPr>
          <w:lang w:val="ru-RU"/>
        </w:rPr>
        <w:t>Во исполнение Директивы Президента Республики Беларусь от 11 марта 2004</w:t>
      </w:r>
      <w:r>
        <w:t> </w:t>
      </w:r>
      <w:r w:rsidRPr="00B33A33">
        <w:rPr>
          <w:lang w:val="ru-RU"/>
        </w:rPr>
        <w:t>г. №</w:t>
      </w:r>
      <w:r>
        <w:t> </w:t>
      </w:r>
      <w:r w:rsidRPr="00B33A33">
        <w:rPr>
          <w:lang w:val="ru-RU"/>
        </w:rPr>
        <w:t>1 «О мерах по укреплению общественной безопасности и дисциплины», пункта 3 Правил охраны жизни людей на водах, утвержденных постановлением Совета Министров Республики Беларусь от 18 августа 2023</w:t>
      </w:r>
      <w:r>
        <w:t> </w:t>
      </w:r>
      <w:r w:rsidRPr="00B33A33">
        <w:rPr>
          <w:lang w:val="ru-RU"/>
        </w:rPr>
        <w:t>г. №</w:t>
      </w:r>
      <w:r>
        <w:t> </w:t>
      </w:r>
      <w:r w:rsidRPr="00B33A33">
        <w:rPr>
          <w:lang w:val="ru-RU"/>
        </w:rPr>
        <w:t>543, Хотимский районный исполнительный комитет РЕШИЛ:</w:t>
      </w:r>
    </w:p>
    <w:p w:rsidR="00B33A33" w:rsidRPr="00B33A33" w:rsidRDefault="00B33A33">
      <w:pPr>
        <w:pStyle w:val="point"/>
        <w:rPr>
          <w:lang w:val="ru-RU"/>
        </w:rPr>
      </w:pPr>
      <w:r w:rsidRPr="00B33A33">
        <w:rPr>
          <w:lang w:val="ru-RU"/>
        </w:rPr>
        <w:t>1.</w:t>
      </w:r>
      <w:r>
        <w:t> </w:t>
      </w:r>
      <w:r w:rsidRPr="00B33A33">
        <w:rPr>
          <w:lang w:val="ru-RU"/>
        </w:rPr>
        <w:t>Образовать районную комиссию по обследованию пляжей, лагерей отдыха и других оздоровительных объектов, расположенных у воды, в составе согласно приложению 1.</w:t>
      </w:r>
    </w:p>
    <w:p w:rsidR="00B33A33" w:rsidRPr="00B33A33" w:rsidRDefault="00B33A33">
      <w:pPr>
        <w:pStyle w:val="point"/>
        <w:rPr>
          <w:lang w:val="ru-RU"/>
        </w:rPr>
      </w:pPr>
      <w:r w:rsidRPr="00B33A33">
        <w:rPr>
          <w:lang w:val="ru-RU"/>
        </w:rPr>
        <w:t>2.</w:t>
      </w:r>
      <w:r>
        <w:t> </w:t>
      </w:r>
      <w:r w:rsidRPr="00B33A33">
        <w:rPr>
          <w:lang w:val="ru-RU"/>
        </w:rPr>
        <w:t>Закрепить запрещенные места для купания с установкой столбов с вывесками и надписью: «Купание запрещено!» согласно решению Хотимского районного исполнительного комитета от 5 апреля 2019</w:t>
      </w:r>
      <w:r>
        <w:t> </w:t>
      </w:r>
      <w:r w:rsidRPr="00B33A33">
        <w:rPr>
          <w:lang w:val="ru-RU"/>
        </w:rPr>
        <w:t>г. №</w:t>
      </w:r>
      <w:r>
        <w:t> </w:t>
      </w:r>
      <w:r w:rsidRPr="00B33A33">
        <w:rPr>
          <w:lang w:val="ru-RU"/>
        </w:rPr>
        <w:t>7-29 «Об определении мест отдыха у воды на территории Хотимского района» до 15 мая 2024</w:t>
      </w:r>
      <w:r>
        <w:t> </w:t>
      </w:r>
      <w:r w:rsidRPr="00B33A33">
        <w:rPr>
          <w:lang w:val="ru-RU"/>
        </w:rPr>
        <w:t>г. и далее ежегодно поддерживать их в надлежащем состоянии за:</w:t>
      </w:r>
    </w:p>
    <w:p w:rsidR="00B33A33" w:rsidRPr="00B33A33" w:rsidRDefault="00B33A33">
      <w:pPr>
        <w:pStyle w:val="newncpi"/>
        <w:rPr>
          <w:lang w:val="ru-RU"/>
        </w:rPr>
      </w:pPr>
      <w:r w:rsidRPr="00B33A33">
        <w:rPr>
          <w:lang w:val="ru-RU"/>
        </w:rPr>
        <w:t>Хотимским унитарным коммунальным предприятием «Жилкомхоз» (далее</w:t>
      </w:r>
      <w:r>
        <w:t> </w:t>
      </w:r>
      <w:r w:rsidRPr="00B33A33">
        <w:rPr>
          <w:lang w:val="ru-RU"/>
        </w:rPr>
        <w:t>– Хотимское УКП «Жилкомхоз») согласно приложению 2;</w:t>
      </w:r>
    </w:p>
    <w:p w:rsidR="00B33A33" w:rsidRPr="00B33A33" w:rsidRDefault="00B33A33">
      <w:pPr>
        <w:pStyle w:val="newncpi"/>
        <w:rPr>
          <w:lang w:val="ru-RU"/>
        </w:rPr>
      </w:pPr>
      <w:r w:rsidRPr="00B33A33">
        <w:rPr>
          <w:lang w:val="ru-RU"/>
        </w:rPr>
        <w:t>сельскими исполнительными комитетами согласно приложению 3.</w:t>
      </w:r>
    </w:p>
    <w:p w:rsidR="00B33A33" w:rsidRPr="00B33A33" w:rsidRDefault="00B33A33">
      <w:pPr>
        <w:pStyle w:val="point"/>
        <w:rPr>
          <w:lang w:val="ru-RU"/>
        </w:rPr>
      </w:pPr>
      <w:r w:rsidRPr="00B33A33">
        <w:rPr>
          <w:lang w:val="ru-RU"/>
        </w:rPr>
        <w:t>3.</w:t>
      </w:r>
      <w:r>
        <w:t> </w:t>
      </w:r>
      <w:r w:rsidRPr="00B33A33">
        <w:rPr>
          <w:lang w:val="ru-RU"/>
        </w:rPr>
        <w:t>Закрепить места отдыха граждан у воды без организации купания: река Ольшовка вблизи деревни Богдановка, река Бесядь вблизи улицы Коммунаров, улицы Береговой городского поселка (далее</w:t>
      </w:r>
      <w:r>
        <w:t> </w:t>
      </w:r>
      <w:r w:rsidRPr="00B33A33">
        <w:rPr>
          <w:lang w:val="ru-RU"/>
        </w:rPr>
        <w:t>– г.п.) Хотимска, река Бесядь в районе природного родника «Попов колодец» за Хотимским УКП «Жилкомхоз»:</w:t>
      </w:r>
    </w:p>
    <w:p w:rsidR="00B33A33" w:rsidRPr="00B33A33" w:rsidRDefault="00B33A33">
      <w:pPr>
        <w:pStyle w:val="underpoint"/>
        <w:rPr>
          <w:lang w:val="ru-RU"/>
        </w:rPr>
      </w:pPr>
      <w:r w:rsidRPr="00B33A33">
        <w:rPr>
          <w:lang w:val="ru-RU"/>
        </w:rPr>
        <w:t>3.1.</w:t>
      </w:r>
      <w:r>
        <w:t> </w:t>
      </w:r>
      <w:r w:rsidRPr="00B33A33">
        <w:rPr>
          <w:lang w:val="ru-RU"/>
        </w:rPr>
        <w:t>в местах отдыха на реке Ольшовка вблизи д.</w:t>
      </w:r>
      <w:r>
        <w:t> </w:t>
      </w:r>
      <w:r w:rsidRPr="00B33A33">
        <w:rPr>
          <w:lang w:val="ru-RU"/>
        </w:rPr>
        <w:t>Богдановка, на реке Бесядь вблизи улицы Коммунаров, улицы Береговой г.п.</w:t>
      </w:r>
      <w:r>
        <w:t> </w:t>
      </w:r>
      <w:r w:rsidRPr="00B33A33">
        <w:rPr>
          <w:lang w:val="ru-RU"/>
        </w:rPr>
        <w:t>Хотимска и в районе природного родника «Попов колодец» установить столбы с вывеской и надписью «Купание запрещено!»;</w:t>
      </w:r>
    </w:p>
    <w:p w:rsidR="00B33A33" w:rsidRPr="00B33A33" w:rsidRDefault="00B33A33">
      <w:pPr>
        <w:pStyle w:val="underpoint"/>
        <w:rPr>
          <w:lang w:val="ru-RU"/>
        </w:rPr>
      </w:pPr>
      <w:r w:rsidRPr="00B33A33">
        <w:rPr>
          <w:lang w:val="ru-RU"/>
        </w:rPr>
        <w:t>3.2.</w:t>
      </w:r>
      <w:r>
        <w:t> </w:t>
      </w:r>
      <w:r w:rsidRPr="00B33A33">
        <w:rPr>
          <w:lang w:val="ru-RU"/>
        </w:rPr>
        <w:t>оборудовать зоны отдыха у воды щитами для размещения наглядной агитации по правилам поведения на воде и правилам оказания первой медицинской помощи, раздевалками, теневыми навесами, туалетами, мусорными контейнерами.</w:t>
      </w:r>
    </w:p>
    <w:p w:rsidR="00B33A33" w:rsidRPr="00B33A33" w:rsidRDefault="00B33A33">
      <w:pPr>
        <w:pStyle w:val="point"/>
        <w:rPr>
          <w:lang w:val="ru-RU"/>
        </w:rPr>
      </w:pPr>
      <w:r w:rsidRPr="00B33A33">
        <w:rPr>
          <w:lang w:val="ru-RU"/>
        </w:rPr>
        <w:t>4.</w:t>
      </w:r>
      <w:r>
        <w:t> </w:t>
      </w:r>
      <w:r w:rsidRPr="00B33A33">
        <w:rPr>
          <w:lang w:val="ru-RU"/>
        </w:rPr>
        <w:t>Отделу внутренних дел райисполкома:</w:t>
      </w:r>
    </w:p>
    <w:p w:rsidR="00B33A33" w:rsidRPr="00B33A33" w:rsidRDefault="00B33A33">
      <w:pPr>
        <w:pStyle w:val="underpoint"/>
        <w:rPr>
          <w:lang w:val="ru-RU"/>
        </w:rPr>
      </w:pPr>
      <w:r w:rsidRPr="00B33A33">
        <w:rPr>
          <w:lang w:val="ru-RU"/>
        </w:rPr>
        <w:t>4.1.</w:t>
      </w:r>
      <w:r>
        <w:t> </w:t>
      </w:r>
      <w:r w:rsidRPr="00B33A33">
        <w:rPr>
          <w:lang w:val="ru-RU"/>
        </w:rPr>
        <w:t>организовать дежурство, включить в маршруты единой дислокации органов внутренних дел места массового отдыха населения у воды на период купального сезона 2024 года и далее ежегодно;</w:t>
      </w:r>
    </w:p>
    <w:p w:rsidR="00B33A33" w:rsidRPr="00B33A33" w:rsidRDefault="00B33A33">
      <w:pPr>
        <w:pStyle w:val="underpoint"/>
        <w:rPr>
          <w:lang w:val="ru-RU"/>
        </w:rPr>
      </w:pPr>
      <w:r w:rsidRPr="00B33A33">
        <w:rPr>
          <w:lang w:val="ru-RU"/>
        </w:rPr>
        <w:t>4.2.</w:t>
      </w:r>
      <w:r>
        <w:t> </w:t>
      </w:r>
      <w:r w:rsidRPr="00B33A33">
        <w:rPr>
          <w:lang w:val="ru-RU"/>
        </w:rPr>
        <w:t>проводить работу по выявлению фактов совершения административных правонарушений, предусмотренных статьей 24.42 Кодекса Республики Беларусь об административных правонарушениях;</w:t>
      </w:r>
    </w:p>
    <w:p w:rsidR="00B33A33" w:rsidRPr="00B33A33" w:rsidRDefault="00B33A33">
      <w:pPr>
        <w:pStyle w:val="underpoint"/>
        <w:rPr>
          <w:lang w:val="ru-RU"/>
        </w:rPr>
      </w:pPr>
      <w:r w:rsidRPr="00B33A33">
        <w:rPr>
          <w:lang w:val="ru-RU"/>
        </w:rPr>
        <w:t>4.3.</w:t>
      </w:r>
      <w:r>
        <w:t> </w:t>
      </w:r>
      <w:r w:rsidRPr="00B33A33">
        <w:rPr>
          <w:lang w:val="ru-RU"/>
        </w:rPr>
        <w:t>привлекать в установленном порядке к административной ответственности лиц, находящихся на территории зон отдыха в состоянии алкогольного или наркотического опьянения, а также за распитие спиртных напитков и курение в запрещенных местах.</w:t>
      </w:r>
    </w:p>
    <w:p w:rsidR="00B33A33" w:rsidRPr="00B33A33" w:rsidRDefault="00B33A33">
      <w:pPr>
        <w:pStyle w:val="point"/>
        <w:rPr>
          <w:lang w:val="ru-RU"/>
        </w:rPr>
      </w:pPr>
      <w:r w:rsidRPr="00B33A33">
        <w:rPr>
          <w:lang w:val="ru-RU"/>
        </w:rPr>
        <w:t>5.</w:t>
      </w:r>
      <w:r>
        <w:t> </w:t>
      </w:r>
      <w:r w:rsidRPr="00B33A33">
        <w:rPr>
          <w:lang w:val="ru-RU"/>
        </w:rPr>
        <w:t xml:space="preserve">Определить </w:t>
      </w:r>
      <w:bookmarkStart w:id="0" w:name="_GoBack"/>
      <w:r w:rsidRPr="00B33A33">
        <w:rPr>
          <w:lang w:val="ru-RU"/>
        </w:rPr>
        <w:t>места массового отдыха у воды с организацией купания на территории Хотимского района:</w:t>
      </w:r>
    </w:p>
    <w:p w:rsidR="00B33A33" w:rsidRPr="00B33A33" w:rsidRDefault="00B33A33">
      <w:pPr>
        <w:pStyle w:val="newncpi"/>
        <w:rPr>
          <w:lang w:val="ru-RU"/>
        </w:rPr>
      </w:pPr>
      <w:r w:rsidRPr="00B33A33">
        <w:rPr>
          <w:lang w:val="ru-RU"/>
        </w:rPr>
        <w:t>река Жадунька в черте г.п.</w:t>
      </w:r>
      <w:r>
        <w:t> </w:t>
      </w:r>
      <w:r w:rsidRPr="00B33A33">
        <w:rPr>
          <w:lang w:val="ru-RU"/>
        </w:rPr>
        <w:t>Хотимска вблизи спасательного поста;</w:t>
      </w:r>
    </w:p>
    <w:p w:rsidR="00B33A33" w:rsidRPr="00B33A33" w:rsidRDefault="00B33A33">
      <w:pPr>
        <w:pStyle w:val="newncpi"/>
        <w:rPr>
          <w:lang w:val="ru-RU"/>
        </w:rPr>
      </w:pPr>
      <w:r w:rsidRPr="00B33A33">
        <w:rPr>
          <w:lang w:val="ru-RU"/>
        </w:rPr>
        <w:t>река Бесядь в черте г.п.</w:t>
      </w:r>
      <w:r>
        <w:t> </w:t>
      </w:r>
      <w:r w:rsidRPr="00B33A33">
        <w:rPr>
          <w:lang w:val="ru-RU"/>
        </w:rPr>
        <w:t>Хотимска вблизи улицы Заречной;</w:t>
      </w:r>
    </w:p>
    <w:bookmarkEnd w:id="0"/>
    <w:p w:rsidR="00B33A33" w:rsidRPr="00B33A33" w:rsidRDefault="00B33A33">
      <w:pPr>
        <w:pStyle w:val="newncpi"/>
        <w:rPr>
          <w:lang w:val="ru-RU"/>
        </w:rPr>
      </w:pPr>
      <w:r w:rsidRPr="00B33A33">
        <w:rPr>
          <w:lang w:val="ru-RU"/>
        </w:rPr>
        <w:t>районом действия спасательного поста место отдыха на реке Жадунька, реке Бесядь в черте г.п.</w:t>
      </w:r>
      <w:r>
        <w:t> </w:t>
      </w:r>
      <w:r w:rsidRPr="00B33A33">
        <w:rPr>
          <w:lang w:val="ru-RU"/>
        </w:rPr>
        <w:t>Хотимска вблизи улицы Заречной;</w:t>
      </w:r>
    </w:p>
    <w:p w:rsidR="00B33A33" w:rsidRPr="00B33A33" w:rsidRDefault="00B33A33">
      <w:pPr>
        <w:pStyle w:val="newncpi"/>
        <w:rPr>
          <w:lang w:val="ru-RU"/>
        </w:rPr>
      </w:pPr>
      <w:r w:rsidRPr="00B33A33">
        <w:rPr>
          <w:lang w:val="ru-RU"/>
        </w:rPr>
        <w:lastRenderedPageBreak/>
        <w:t>зону спасания поста от центра прибрежной части радиусом окружности равную 125 метрам;</w:t>
      </w:r>
    </w:p>
    <w:p w:rsidR="00B33A33" w:rsidRPr="00B33A33" w:rsidRDefault="00B33A33">
      <w:pPr>
        <w:pStyle w:val="newncpi"/>
        <w:rPr>
          <w:lang w:val="ru-RU"/>
        </w:rPr>
      </w:pPr>
      <w:r w:rsidRPr="00B33A33">
        <w:rPr>
          <w:lang w:val="ru-RU"/>
        </w:rPr>
        <w:t>режим работы поста: купальный сезон (май–сентябрь)</w:t>
      </w:r>
      <w:r>
        <w:t> </w:t>
      </w:r>
      <w:r w:rsidRPr="00B33A33">
        <w:rPr>
          <w:lang w:val="ru-RU"/>
        </w:rPr>
        <w:t>– с 11.00 до 19.00; осень, зима, весна</w:t>
      </w:r>
      <w:r>
        <w:t> </w:t>
      </w:r>
      <w:r w:rsidRPr="00B33A33">
        <w:rPr>
          <w:lang w:val="ru-RU"/>
        </w:rPr>
        <w:t>– с 9.00 до 17.00.</w:t>
      </w:r>
    </w:p>
    <w:p w:rsidR="00B33A33" w:rsidRPr="00B33A33" w:rsidRDefault="00B33A33">
      <w:pPr>
        <w:pStyle w:val="point"/>
        <w:rPr>
          <w:lang w:val="ru-RU"/>
        </w:rPr>
      </w:pPr>
      <w:r w:rsidRPr="00B33A33">
        <w:rPr>
          <w:lang w:val="ru-RU"/>
        </w:rPr>
        <w:t>6.</w:t>
      </w:r>
      <w:r>
        <w:t> </w:t>
      </w:r>
      <w:r w:rsidRPr="00B33A33">
        <w:rPr>
          <w:lang w:val="ru-RU"/>
        </w:rPr>
        <w:t>В зоне отдыха на реке Жадунька в черте г.п.</w:t>
      </w:r>
      <w:r>
        <w:t> </w:t>
      </w:r>
      <w:r w:rsidRPr="00B33A33">
        <w:rPr>
          <w:lang w:val="ru-RU"/>
        </w:rPr>
        <w:t>Хотимска вблизи спасательного поста, реке Бесядь в черте г.п.</w:t>
      </w:r>
      <w:r>
        <w:t> </w:t>
      </w:r>
      <w:r w:rsidRPr="00B33A33">
        <w:rPr>
          <w:lang w:val="ru-RU"/>
        </w:rPr>
        <w:t>Хотимска вблизи улицы Заречной:</w:t>
      </w:r>
    </w:p>
    <w:p w:rsidR="00B33A33" w:rsidRPr="00B33A33" w:rsidRDefault="00B33A33">
      <w:pPr>
        <w:pStyle w:val="underpoint"/>
        <w:rPr>
          <w:lang w:val="ru-RU"/>
        </w:rPr>
      </w:pPr>
      <w:r w:rsidRPr="00B33A33">
        <w:rPr>
          <w:lang w:val="ru-RU"/>
        </w:rPr>
        <w:t>6.1.</w:t>
      </w:r>
      <w:r>
        <w:t> </w:t>
      </w:r>
      <w:r w:rsidRPr="00B33A33">
        <w:rPr>
          <w:lang w:val="ru-RU"/>
        </w:rPr>
        <w:t>Хотимскому УКП «Жилкомхоз», районной организации «Белорусского республиканского общества спасения на водах» (далее</w:t>
      </w:r>
      <w:r>
        <w:t> </w:t>
      </w:r>
      <w:r w:rsidRPr="00B33A33">
        <w:rPr>
          <w:lang w:val="ru-RU"/>
        </w:rPr>
        <w:t>– ОСВОД) до 1 мая 2024</w:t>
      </w:r>
      <w:r>
        <w:t> </w:t>
      </w:r>
      <w:r w:rsidRPr="00B33A33">
        <w:rPr>
          <w:lang w:val="ru-RU"/>
        </w:rPr>
        <w:t>г. и далее ежегодно провести с приглашением водолазно-спасательной службы областной организации ОСВОД обследование водоема на территории зоны отдыха на реке Жадунька с составлением соответствующих актов обследования;</w:t>
      </w:r>
    </w:p>
    <w:p w:rsidR="00B33A33" w:rsidRPr="00B33A33" w:rsidRDefault="00B33A33">
      <w:pPr>
        <w:pStyle w:val="underpoint"/>
        <w:rPr>
          <w:lang w:val="ru-RU"/>
        </w:rPr>
      </w:pPr>
      <w:r w:rsidRPr="00B33A33">
        <w:rPr>
          <w:lang w:val="ru-RU"/>
        </w:rPr>
        <w:t>6.2.</w:t>
      </w:r>
      <w:r>
        <w:t> </w:t>
      </w:r>
      <w:r w:rsidRPr="00B33A33">
        <w:rPr>
          <w:lang w:val="ru-RU"/>
        </w:rPr>
        <w:t>Хотимскому УКП «Жилкомхоз» до 1 мая 2024</w:t>
      </w:r>
      <w:r>
        <w:t> </w:t>
      </w:r>
      <w:r w:rsidRPr="00B33A33">
        <w:rPr>
          <w:lang w:val="ru-RU"/>
        </w:rPr>
        <w:t>г. и далее ежегодно до начала купального сезона:</w:t>
      </w:r>
    </w:p>
    <w:p w:rsidR="00B33A33" w:rsidRPr="00B33A33" w:rsidRDefault="00B33A33">
      <w:pPr>
        <w:pStyle w:val="newncpi"/>
        <w:rPr>
          <w:lang w:val="ru-RU"/>
        </w:rPr>
      </w:pPr>
      <w:r w:rsidRPr="00B33A33">
        <w:rPr>
          <w:lang w:val="ru-RU"/>
        </w:rPr>
        <w:t>при необходимости заключать договоры с областной организацией ОСВОД по проведению очистки дна;</w:t>
      </w:r>
    </w:p>
    <w:p w:rsidR="00B33A33" w:rsidRPr="00B33A33" w:rsidRDefault="00B33A33">
      <w:pPr>
        <w:pStyle w:val="newncpi"/>
        <w:rPr>
          <w:lang w:val="ru-RU"/>
        </w:rPr>
      </w:pPr>
      <w:r w:rsidRPr="00B33A33">
        <w:rPr>
          <w:lang w:val="ru-RU"/>
        </w:rPr>
        <w:t>оборудовать волейбольную площадку, футбольные ворота;</w:t>
      </w:r>
    </w:p>
    <w:p w:rsidR="00B33A33" w:rsidRPr="00B33A33" w:rsidRDefault="00B33A33">
      <w:pPr>
        <w:pStyle w:val="newncpi"/>
        <w:rPr>
          <w:lang w:val="ru-RU"/>
        </w:rPr>
      </w:pPr>
      <w:r w:rsidRPr="00B33A33">
        <w:rPr>
          <w:lang w:val="ru-RU"/>
        </w:rPr>
        <w:t>провести работы по отсыпке городского пляжа и планировке подъездной дороги с устройством площадки для парковки автомобилей;</w:t>
      </w:r>
    </w:p>
    <w:p w:rsidR="00B33A33" w:rsidRPr="00B33A33" w:rsidRDefault="00B33A33">
      <w:pPr>
        <w:pStyle w:val="newncpi"/>
        <w:rPr>
          <w:lang w:val="ru-RU"/>
        </w:rPr>
      </w:pPr>
      <w:r w:rsidRPr="00B33A33">
        <w:rPr>
          <w:lang w:val="ru-RU"/>
        </w:rPr>
        <w:t>произвести ремонт здания спасательного поста для хранения лодок и иного спасательного оборудования;</w:t>
      </w:r>
    </w:p>
    <w:p w:rsidR="00B33A33" w:rsidRPr="00B33A33" w:rsidRDefault="00B33A33">
      <w:pPr>
        <w:pStyle w:val="newncpi"/>
        <w:rPr>
          <w:lang w:val="ru-RU"/>
        </w:rPr>
      </w:pPr>
      <w:r w:rsidRPr="00B33A33">
        <w:rPr>
          <w:lang w:val="ru-RU"/>
        </w:rPr>
        <w:t>установить столбы с вывеской и надписью «Место для купания, «Место купания детей»;</w:t>
      </w:r>
    </w:p>
    <w:p w:rsidR="00B33A33" w:rsidRPr="00B33A33" w:rsidRDefault="00B33A33">
      <w:pPr>
        <w:pStyle w:val="newncpi"/>
        <w:rPr>
          <w:lang w:val="ru-RU"/>
        </w:rPr>
      </w:pPr>
      <w:r w:rsidRPr="00B33A33">
        <w:rPr>
          <w:lang w:val="ru-RU"/>
        </w:rPr>
        <w:t>оборудовать зоны отдыха у воды информационными стендами раздевалками, теневыми навесами, туалетами, мусорными контейнерами.</w:t>
      </w:r>
    </w:p>
    <w:p w:rsidR="00B33A33" w:rsidRPr="00B33A33" w:rsidRDefault="00B33A33">
      <w:pPr>
        <w:pStyle w:val="newncpi"/>
        <w:rPr>
          <w:lang w:val="ru-RU"/>
        </w:rPr>
      </w:pPr>
      <w:r w:rsidRPr="00B33A33">
        <w:rPr>
          <w:lang w:val="ru-RU"/>
        </w:rPr>
        <w:t>Во время функционирования организовать ежедневную уборку (до 10 часов утра), окашивание по мере необходимости территории пляжа на реке Жадунька в черте г.п.</w:t>
      </w:r>
      <w:r>
        <w:t> </w:t>
      </w:r>
      <w:r w:rsidRPr="00B33A33">
        <w:rPr>
          <w:lang w:val="ru-RU"/>
        </w:rPr>
        <w:t>Хотимска, реке Бесядь в черте г.п.</w:t>
      </w:r>
      <w:r>
        <w:t> </w:t>
      </w:r>
      <w:r w:rsidRPr="00B33A33">
        <w:rPr>
          <w:lang w:val="ru-RU"/>
        </w:rPr>
        <w:t>Хотимска вблизи улицы Заречной и других территорий мест отдыха на берегах водоемов района;</w:t>
      </w:r>
    </w:p>
    <w:p w:rsidR="00B33A33" w:rsidRPr="00B33A33" w:rsidRDefault="00B33A33">
      <w:pPr>
        <w:pStyle w:val="underpoint"/>
        <w:rPr>
          <w:lang w:val="ru-RU"/>
        </w:rPr>
      </w:pPr>
      <w:r w:rsidRPr="00B33A33">
        <w:rPr>
          <w:lang w:val="ru-RU"/>
        </w:rPr>
        <w:t>6.3.</w:t>
      </w:r>
      <w:r>
        <w:t> </w:t>
      </w:r>
      <w:r w:rsidRPr="00B33A33">
        <w:rPr>
          <w:lang w:val="ru-RU"/>
        </w:rPr>
        <w:t>председателю ОСВОД Воробьеву</w:t>
      </w:r>
      <w:r>
        <w:t> </w:t>
      </w:r>
      <w:r w:rsidRPr="00B33A33">
        <w:rPr>
          <w:lang w:val="ru-RU"/>
        </w:rPr>
        <w:t>Л.И. до 1 мая 2024</w:t>
      </w:r>
      <w:r>
        <w:t> </w:t>
      </w:r>
      <w:r w:rsidRPr="00B33A33">
        <w:rPr>
          <w:lang w:val="ru-RU"/>
        </w:rPr>
        <w:t>г. и далее ежегодно привести спасательный пост в соответствие с требованиями Правил охраны жизни людей на водах;</w:t>
      </w:r>
    </w:p>
    <w:p w:rsidR="00B33A33" w:rsidRPr="00B33A33" w:rsidRDefault="00B33A33">
      <w:pPr>
        <w:pStyle w:val="underpoint"/>
        <w:rPr>
          <w:lang w:val="ru-RU"/>
        </w:rPr>
      </w:pPr>
      <w:r w:rsidRPr="00B33A33">
        <w:rPr>
          <w:lang w:val="ru-RU"/>
        </w:rPr>
        <w:t>6.4.</w:t>
      </w:r>
      <w:r>
        <w:t> </w:t>
      </w:r>
      <w:r w:rsidRPr="00B33A33">
        <w:rPr>
          <w:lang w:val="ru-RU"/>
        </w:rPr>
        <w:t>отделу экономики райисполкома, Хотимскому обособленному структурному подразделению Костюковичского районного потребительского общества организовать на период купального сезона торговлю безалкогольными прохладительными напитками, сопутствующими товарами (средствами поддержания на воде) в выходные и праздничные дни во время купального сезона.</w:t>
      </w:r>
    </w:p>
    <w:p w:rsidR="00B33A33" w:rsidRPr="00B33A33" w:rsidRDefault="00B33A33">
      <w:pPr>
        <w:pStyle w:val="point"/>
        <w:rPr>
          <w:lang w:val="ru-RU"/>
        </w:rPr>
      </w:pPr>
      <w:r w:rsidRPr="00B33A33">
        <w:rPr>
          <w:lang w:val="ru-RU"/>
        </w:rPr>
        <w:t>7.</w:t>
      </w:r>
      <w:r>
        <w:t> </w:t>
      </w:r>
      <w:r w:rsidRPr="00B33A33">
        <w:rPr>
          <w:lang w:val="ru-RU"/>
        </w:rPr>
        <w:t>Отделу внутренних дел райисполкома, ОСВОД, сельским исполнительным комитетам до 1 мая 2024</w:t>
      </w:r>
      <w:r>
        <w:t> </w:t>
      </w:r>
      <w:r w:rsidRPr="00B33A33">
        <w:rPr>
          <w:lang w:val="ru-RU"/>
        </w:rPr>
        <w:t>г. и далее ежегодно:</w:t>
      </w:r>
    </w:p>
    <w:p w:rsidR="00B33A33" w:rsidRPr="00B33A33" w:rsidRDefault="00B33A33">
      <w:pPr>
        <w:pStyle w:val="underpoint"/>
        <w:rPr>
          <w:lang w:val="ru-RU"/>
        </w:rPr>
      </w:pPr>
      <w:r w:rsidRPr="00B33A33">
        <w:rPr>
          <w:lang w:val="ru-RU"/>
        </w:rPr>
        <w:t>7.1.</w:t>
      </w:r>
      <w:r>
        <w:t> </w:t>
      </w:r>
      <w:r w:rsidRPr="00B33A33">
        <w:rPr>
          <w:lang w:val="ru-RU"/>
        </w:rPr>
        <w:t>создать мобильные группы для проведения рейдов в местах массового отдыха у воды с организацией купания, запрещенных местах для купания и местах отдыха у воды, включив в состав групп работников отделов и служб райисполкома, членов добровольных дружин организаций района, сотрудников районного отдела по чрезвычайным ситуациям, сотрудников Климовичского отдела Департамента охраны (г.п.</w:t>
      </w:r>
      <w:r>
        <w:t> </w:t>
      </w:r>
      <w:r w:rsidRPr="00B33A33">
        <w:rPr>
          <w:lang w:val="ru-RU"/>
        </w:rPr>
        <w:t>Хотимск), депутатов местных Советов депутатов, районных общественных организаций, старост территориальных общественных самоуправлений;</w:t>
      </w:r>
    </w:p>
    <w:p w:rsidR="00B33A33" w:rsidRPr="00B33A33" w:rsidRDefault="00B33A33">
      <w:pPr>
        <w:pStyle w:val="underpoint"/>
        <w:rPr>
          <w:lang w:val="ru-RU"/>
        </w:rPr>
      </w:pPr>
      <w:r w:rsidRPr="00B33A33">
        <w:rPr>
          <w:lang w:val="ru-RU"/>
        </w:rPr>
        <w:t>7.2.</w:t>
      </w:r>
      <w:r>
        <w:t> </w:t>
      </w:r>
      <w:r w:rsidRPr="00B33A33">
        <w:rPr>
          <w:lang w:val="ru-RU"/>
        </w:rPr>
        <w:t>определить маршруты мобильных групп, утвердить графики проведения рейдов у заместителя председателя райисполкома Анженко</w:t>
      </w:r>
      <w:r>
        <w:t> </w:t>
      </w:r>
      <w:r w:rsidRPr="00B33A33">
        <w:rPr>
          <w:lang w:val="ru-RU"/>
        </w:rPr>
        <w:t>А.Н.</w:t>
      </w:r>
    </w:p>
    <w:p w:rsidR="00B33A33" w:rsidRPr="00B33A33" w:rsidRDefault="00B33A33">
      <w:pPr>
        <w:pStyle w:val="point"/>
        <w:rPr>
          <w:lang w:val="ru-RU"/>
        </w:rPr>
      </w:pPr>
      <w:r w:rsidRPr="00B33A33">
        <w:rPr>
          <w:lang w:val="ru-RU"/>
        </w:rPr>
        <w:t>8.</w:t>
      </w:r>
      <w:r>
        <w:t> </w:t>
      </w:r>
      <w:r w:rsidRPr="00B33A33">
        <w:rPr>
          <w:lang w:val="ru-RU"/>
        </w:rPr>
        <w:t>Сельским исполнительным комитетам, отделу внутренних дел райисполкома, районному отделу по чрезвычайным ситуациям, ОСВОД, отделу по образованию райисполкома до 1 мая 2024</w:t>
      </w:r>
      <w:r>
        <w:t> </w:t>
      </w:r>
      <w:r w:rsidRPr="00B33A33">
        <w:rPr>
          <w:lang w:val="ru-RU"/>
        </w:rPr>
        <w:t>г. и далее ежегодно:</w:t>
      </w:r>
    </w:p>
    <w:p w:rsidR="00B33A33" w:rsidRPr="00B33A33" w:rsidRDefault="00B33A33">
      <w:pPr>
        <w:pStyle w:val="underpoint"/>
        <w:rPr>
          <w:lang w:val="ru-RU"/>
        </w:rPr>
      </w:pPr>
      <w:r w:rsidRPr="00B33A33">
        <w:rPr>
          <w:lang w:val="ru-RU"/>
        </w:rPr>
        <w:lastRenderedPageBreak/>
        <w:t>8.1.</w:t>
      </w:r>
      <w:r>
        <w:t> </w:t>
      </w:r>
      <w:r w:rsidRPr="00B33A33">
        <w:rPr>
          <w:lang w:val="ru-RU"/>
        </w:rPr>
        <w:t>провести среди жителей сельской местности работу по предупреждению гибели людей, в том числе детей путем выявления искусственных водоемов, имеющихся на подворьях, обратив внимание их хозяев на ответственность за безопасность;</w:t>
      </w:r>
    </w:p>
    <w:p w:rsidR="00B33A33" w:rsidRPr="00B33A33" w:rsidRDefault="00B33A33">
      <w:pPr>
        <w:pStyle w:val="point"/>
        <w:rPr>
          <w:lang w:val="ru-RU"/>
        </w:rPr>
      </w:pPr>
      <w:r w:rsidRPr="00B33A33">
        <w:rPr>
          <w:lang w:val="ru-RU"/>
        </w:rPr>
        <w:t>8.2.</w:t>
      </w:r>
      <w:r>
        <w:t> </w:t>
      </w:r>
      <w:r w:rsidRPr="00B33A33">
        <w:rPr>
          <w:lang w:val="ru-RU"/>
        </w:rPr>
        <w:t>провести собрания, сходы в сельских населенных пунктах по вопросам безопасности и правилам поведения на воде.</w:t>
      </w:r>
    </w:p>
    <w:p w:rsidR="00B33A33" w:rsidRPr="00B33A33" w:rsidRDefault="00B33A33">
      <w:pPr>
        <w:pStyle w:val="point"/>
        <w:rPr>
          <w:lang w:val="ru-RU"/>
        </w:rPr>
      </w:pPr>
      <w:r w:rsidRPr="00B33A33">
        <w:rPr>
          <w:lang w:val="ru-RU"/>
        </w:rPr>
        <w:t>9.</w:t>
      </w:r>
      <w:r>
        <w:t> </w:t>
      </w:r>
      <w:r w:rsidRPr="00B33A33">
        <w:rPr>
          <w:lang w:val="ru-RU"/>
        </w:rPr>
        <w:t>Отделу по образованию райисполкома:</w:t>
      </w:r>
    </w:p>
    <w:p w:rsidR="00B33A33" w:rsidRPr="00B33A33" w:rsidRDefault="00B33A33">
      <w:pPr>
        <w:pStyle w:val="underpoint"/>
        <w:rPr>
          <w:lang w:val="ru-RU"/>
        </w:rPr>
      </w:pPr>
      <w:r w:rsidRPr="00B33A33">
        <w:rPr>
          <w:lang w:val="ru-RU"/>
        </w:rPr>
        <w:t>9.1.</w:t>
      </w:r>
      <w:r>
        <w:t> </w:t>
      </w:r>
      <w:r w:rsidRPr="00B33A33">
        <w:rPr>
          <w:lang w:val="ru-RU"/>
        </w:rPr>
        <w:t>проводить профилактическую работу с учащимися, родителями по предупреждению несчастных случаев на воде;</w:t>
      </w:r>
    </w:p>
    <w:p w:rsidR="00B33A33" w:rsidRPr="00B33A33" w:rsidRDefault="00B33A33">
      <w:pPr>
        <w:pStyle w:val="underpoint"/>
        <w:rPr>
          <w:lang w:val="ru-RU"/>
        </w:rPr>
      </w:pPr>
      <w:r w:rsidRPr="00B33A33">
        <w:rPr>
          <w:lang w:val="ru-RU"/>
        </w:rPr>
        <w:t>9.2.</w:t>
      </w:r>
      <w:r>
        <w:t> </w:t>
      </w:r>
      <w:r w:rsidRPr="00B33A33">
        <w:rPr>
          <w:lang w:val="ru-RU"/>
        </w:rPr>
        <w:t>совместно с учреждением здравоохранения «Хотимская центральная районная больница», районным отделом по чрезвычайным ситуациям, ОСВОД до 25 мая 2024</w:t>
      </w:r>
      <w:r>
        <w:t> </w:t>
      </w:r>
      <w:r w:rsidRPr="00B33A33">
        <w:rPr>
          <w:lang w:val="ru-RU"/>
        </w:rPr>
        <w:t>г. и далее ежегодно провести в учреждениях образования района практические занятия, семинары по вопросам безопасного поведения на воде, оказания доврачебной помощи пострадавшим.</w:t>
      </w:r>
    </w:p>
    <w:p w:rsidR="00B33A33" w:rsidRPr="00B33A33" w:rsidRDefault="00B33A33">
      <w:pPr>
        <w:pStyle w:val="point"/>
        <w:rPr>
          <w:lang w:val="ru-RU"/>
        </w:rPr>
      </w:pPr>
      <w:r w:rsidRPr="00B33A33">
        <w:rPr>
          <w:lang w:val="ru-RU"/>
        </w:rPr>
        <w:t>10.</w:t>
      </w:r>
      <w:r>
        <w:t> </w:t>
      </w:r>
      <w:r w:rsidRPr="00B33A33">
        <w:rPr>
          <w:lang w:val="ru-RU"/>
        </w:rPr>
        <w:t>Отделу по образованию райисполкома, сектору идеологической работы и по делам молодежи райисполкома, районному комитету общественного объединения «Белорусский республиканский союз молодежи», ОСВОД до 25 мая 2024</w:t>
      </w:r>
      <w:r>
        <w:t> </w:t>
      </w:r>
      <w:r w:rsidRPr="00B33A33">
        <w:rPr>
          <w:lang w:val="ru-RU"/>
        </w:rPr>
        <w:t>г. и далее ежегодно провести инструктивные совещания с руководителями детских оздоровительных лагерей, строительных отрядов по вопросу безопасности детей и подростков на воде.</w:t>
      </w:r>
    </w:p>
    <w:p w:rsidR="00B33A33" w:rsidRPr="00B33A33" w:rsidRDefault="00B33A33">
      <w:pPr>
        <w:pStyle w:val="point"/>
        <w:rPr>
          <w:lang w:val="ru-RU"/>
        </w:rPr>
      </w:pPr>
      <w:r w:rsidRPr="00B33A33">
        <w:rPr>
          <w:lang w:val="ru-RU"/>
        </w:rPr>
        <w:t>11.</w:t>
      </w:r>
      <w:r>
        <w:t> </w:t>
      </w:r>
      <w:r w:rsidRPr="00B33A33">
        <w:rPr>
          <w:lang w:val="ru-RU"/>
        </w:rPr>
        <w:t>Учреждению здравоохранения «Хотимский районный центр гигиены и эпидемиологии», Хотимской районной инспекции природных ресурсов и охраны окружающей среды обеспечить контроль за соблюдением санитарных норм и правил, исполнением природоохранного законодательства в зонах отдыха.</w:t>
      </w:r>
    </w:p>
    <w:p w:rsidR="00B33A33" w:rsidRPr="00B33A33" w:rsidRDefault="00B33A33">
      <w:pPr>
        <w:pStyle w:val="point"/>
        <w:rPr>
          <w:lang w:val="ru-RU"/>
        </w:rPr>
      </w:pPr>
      <w:r w:rsidRPr="00B33A33">
        <w:rPr>
          <w:lang w:val="ru-RU"/>
        </w:rPr>
        <w:t>12.</w:t>
      </w:r>
      <w:r>
        <w:t> </w:t>
      </w:r>
      <w:r w:rsidRPr="00B33A33">
        <w:rPr>
          <w:lang w:val="ru-RU"/>
        </w:rPr>
        <w:t>Сектору идеологической работы и по делам молодежи райисполкома, ОСВОД проводить информационно-профилактическую работу по предупреждению гибели людей на водах через выступления в трудовых коллективах и учебных заведениях района в рамках единых дней информирования.</w:t>
      </w:r>
    </w:p>
    <w:p w:rsidR="00B33A33" w:rsidRPr="00B33A33" w:rsidRDefault="00B33A33">
      <w:pPr>
        <w:pStyle w:val="point"/>
        <w:rPr>
          <w:lang w:val="ru-RU"/>
        </w:rPr>
      </w:pPr>
      <w:r w:rsidRPr="00B33A33">
        <w:rPr>
          <w:lang w:val="ru-RU"/>
        </w:rPr>
        <w:t>13.</w:t>
      </w:r>
      <w:r>
        <w:t> </w:t>
      </w:r>
      <w:r w:rsidRPr="00B33A33">
        <w:rPr>
          <w:lang w:val="ru-RU"/>
        </w:rPr>
        <w:t>Учреждению «Редакция Климовичской районной газеты «Родная нива» отдел по выпуску Хотимской районной газеты совместно с ОСВОД регулярно информировать население района о правилах поведения людей на воде и другим вопросам, связанным с соблюдением общественного порядка и безопасности населения.</w:t>
      </w:r>
    </w:p>
    <w:p w:rsidR="00B33A33" w:rsidRPr="00B33A33" w:rsidRDefault="00B33A33">
      <w:pPr>
        <w:pStyle w:val="point"/>
        <w:rPr>
          <w:lang w:val="ru-RU"/>
        </w:rPr>
      </w:pPr>
      <w:r w:rsidRPr="00B33A33">
        <w:rPr>
          <w:lang w:val="ru-RU"/>
        </w:rPr>
        <w:t>14.</w:t>
      </w:r>
      <w:r>
        <w:t> </w:t>
      </w:r>
      <w:r w:rsidRPr="00B33A33">
        <w:rPr>
          <w:lang w:val="ru-RU"/>
        </w:rPr>
        <w:t>Отделу внутренних дел райисполкома, учреждению здравоохранения «Хотимский районный центр гигиены и эпидемиологии», Хотимской районной инспекции природных ресурсов и охраны окружающей среды совместно с ОСВОД в период купального сезона:</w:t>
      </w:r>
    </w:p>
    <w:p w:rsidR="00B33A33" w:rsidRPr="00B33A33" w:rsidRDefault="00B33A33">
      <w:pPr>
        <w:pStyle w:val="underpoint"/>
        <w:rPr>
          <w:lang w:val="ru-RU"/>
        </w:rPr>
      </w:pPr>
      <w:r w:rsidRPr="00B33A33">
        <w:rPr>
          <w:lang w:val="ru-RU"/>
        </w:rPr>
        <w:t>14.1.</w:t>
      </w:r>
      <w:r>
        <w:t> </w:t>
      </w:r>
      <w:r w:rsidRPr="00B33A33">
        <w:rPr>
          <w:lang w:val="ru-RU"/>
        </w:rPr>
        <w:t>проводить регулярное обследование зон отдыха, мест купания в соответствии с компетенцией;</w:t>
      </w:r>
    </w:p>
    <w:p w:rsidR="00B33A33" w:rsidRPr="00B33A33" w:rsidRDefault="00B33A33">
      <w:pPr>
        <w:pStyle w:val="underpoint"/>
        <w:rPr>
          <w:lang w:val="ru-RU"/>
        </w:rPr>
      </w:pPr>
      <w:r w:rsidRPr="00B33A33">
        <w:rPr>
          <w:lang w:val="ru-RU"/>
        </w:rPr>
        <w:t>14.2.</w:t>
      </w:r>
      <w:r>
        <w:t> </w:t>
      </w:r>
      <w:r w:rsidRPr="00B33A33">
        <w:rPr>
          <w:lang w:val="ru-RU"/>
        </w:rPr>
        <w:t>определять на водоемах в пределах соответствующей территории зоны особого риска с установлением в них предупредительных знаков и стендов с правилами безопасного поведения на водах.</w:t>
      </w:r>
    </w:p>
    <w:p w:rsidR="00B33A33" w:rsidRPr="00B33A33" w:rsidRDefault="00B33A33">
      <w:pPr>
        <w:pStyle w:val="point"/>
        <w:rPr>
          <w:lang w:val="ru-RU"/>
        </w:rPr>
      </w:pPr>
      <w:r w:rsidRPr="00B33A33">
        <w:rPr>
          <w:lang w:val="ru-RU"/>
        </w:rPr>
        <w:t>15.</w:t>
      </w:r>
      <w:r>
        <w:t> </w:t>
      </w:r>
      <w:r w:rsidRPr="00B33A33">
        <w:rPr>
          <w:lang w:val="ru-RU"/>
        </w:rPr>
        <w:t>Хотимской районной инспекции природных ресурсов и охраны окружающей среды активизировать работу по обеспечению и содержанию в надлежащем состоянии мест массового отдыха граждан в границах водоохранных зон водных объектов.</w:t>
      </w:r>
    </w:p>
    <w:p w:rsidR="00B33A33" w:rsidRPr="00B33A33" w:rsidRDefault="00B33A33">
      <w:pPr>
        <w:pStyle w:val="point"/>
        <w:rPr>
          <w:lang w:val="ru-RU"/>
        </w:rPr>
      </w:pPr>
      <w:r w:rsidRPr="00B33A33">
        <w:rPr>
          <w:lang w:val="ru-RU"/>
        </w:rPr>
        <w:t>16.</w:t>
      </w:r>
      <w:r>
        <w:t> </w:t>
      </w:r>
      <w:r w:rsidRPr="00B33A33">
        <w:rPr>
          <w:lang w:val="ru-RU"/>
        </w:rPr>
        <w:t>Признать утратившими силу:</w:t>
      </w:r>
    </w:p>
    <w:p w:rsidR="00B33A33" w:rsidRPr="00B33A33" w:rsidRDefault="00B33A33">
      <w:pPr>
        <w:pStyle w:val="newncpi"/>
        <w:rPr>
          <w:lang w:val="ru-RU"/>
        </w:rPr>
      </w:pPr>
      <w:r w:rsidRPr="00B33A33">
        <w:rPr>
          <w:lang w:val="ru-RU"/>
        </w:rPr>
        <w:t>решение Хотимского районного исполнительного комитета от 14 апреля 2021</w:t>
      </w:r>
      <w:r>
        <w:t> </w:t>
      </w:r>
      <w:r w:rsidRPr="00B33A33">
        <w:rPr>
          <w:lang w:val="ru-RU"/>
        </w:rPr>
        <w:t>г. №</w:t>
      </w:r>
      <w:r>
        <w:t> </w:t>
      </w:r>
      <w:r w:rsidRPr="00B33A33">
        <w:rPr>
          <w:lang w:val="ru-RU"/>
        </w:rPr>
        <w:t>3-44 «О повышении эффективности работы по предотвращению гибели людей на водах Хотимского района»;</w:t>
      </w:r>
    </w:p>
    <w:p w:rsidR="00B33A33" w:rsidRPr="00B33A33" w:rsidRDefault="00B33A33">
      <w:pPr>
        <w:pStyle w:val="newncpi"/>
        <w:rPr>
          <w:lang w:val="ru-RU"/>
        </w:rPr>
      </w:pPr>
      <w:r w:rsidRPr="00B33A33">
        <w:rPr>
          <w:lang w:val="ru-RU"/>
        </w:rPr>
        <w:t>решение Хотимского районного исполнительного комитета от 30 сентября 2021</w:t>
      </w:r>
      <w:r>
        <w:t> </w:t>
      </w:r>
      <w:r w:rsidRPr="00B33A33">
        <w:rPr>
          <w:lang w:val="ru-RU"/>
        </w:rPr>
        <w:t>г. №</w:t>
      </w:r>
      <w:r>
        <w:t> </w:t>
      </w:r>
      <w:r w:rsidRPr="00B33A33">
        <w:rPr>
          <w:lang w:val="ru-RU"/>
        </w:rPr>
        <w:t>9-11 «Об изменении решения Хотимского районного исполнительного комитета от 14 апреля 2021</w:t>
      </w:r>
      <w:r>
        <w:t> </w:t>
      </w:r>
      <w:r w:rsidRPr="00B33A33">
        <w:rPr>
          <w:lang w:val="ru-RU"/>
        </w:rPr>
        <w:t>г. №</w:t>
      </w:r>
      <w:r>
        <w:t> </w:t>
      </w:r>
      <w:r w:rsidRPr="00B33A33">
        <w:rPr>
          <w:lang w:val="ru-RU"/>
        </w:rPr>
        <w:t>3-44»;</w:t>
      </w:r>
    </w:p>
    <w:p w:rsidR="00B33A33" w:rsidRPr="00B33A33" w:rsidRDefault="00B33A33">
      <w:pPr>
        <w:pStyle w:val="newncpi"/>
        <w:rPr>
          <w:lang w:val="ru-RU"/>
        </w:rPr>
      </w:pPr>
      <w:r w:rsidRPr="00B33A33">
        <w:rPr>
          <w:lang w:val="ru-RU"/>
        </w:rPr>
        <w:lastRenderedPageBreak/>
        <w:t>решение Хотимского районного исполнительного комитета от 23 мая 2022</w:t>
      </w:r>
      <w:r>
        <w:t> </w:t>
      </w:r>
      <w:r w:rsidRPr="00B33A33">
        <w:rPr>
          <w:lang w:val="ru-RU"/>
        </w:rPr>
        <w:t>г. №</w:t>
      </w:r>
      <w:r>
        <w:t> </w:t>
      </w:r>
      <w:r w:rsidRPr="00B33A33">
        <w:rPr>
          <w:lang w:val="ru-RU"/>
        </w:rPr>
        <w:t>11-3 «Об изменении решения Хотимского районного исполнительного комитета от 14 апреля 2021</w:t>
      </w:r>
      <w:r>
        <w:t> </w:t>
      </w:r>
      <w:r w:rsidRPr="00B33A33">
        <w:rPr>
          <w:lang w:val="ru-RU"/>
        </w:rPr>
        <w:t>г. №</w:t>
      </w:r>
      <w:r>
        <w:t> </w:t>
      </w:r>
      <w:r w:rsidRPr="00B33A33">
        <w:rPr>
          <w:lang w:val="ru-RU"/>
        </w:rPr>
        <w:t>3-44».</w:t>
      </w:r>
    </w:p>
    <w:p w:rsidR="00B33A33" w:rsidRPr="00B33A33" w:rsidRDefault="00B33A33">
      <w:pPr>
        <w:pStyle w:val="point"/>
        <w:rPr>
          <w:lang w:val="ru-RU"/>
        </w:rPr>
      </w:pPr>
      <w:r w:rsidRPr="00B33A33">
        <w:rPr>
          <w:lang w:val="ru-RU"/>
        </w:rPr>
        <w:t>17.</w:t>
      </w:r>
      <w:r>
        <w:t> </w:t>
      </w:r>
      <w:r w:rsidRPr="00B33A33">
        <w:rPr>
          <w:lang w:val="ru-RU"/>
        </w:rPr>
        <w:t>Контроль за выполнением настоящего решения возложить на заместителя председателя райисполкома Анженко</w:t>
      </w:r>
      <w:r>
        <w:t> </w:t>
      </w:r>
      <w:r w:rsidRPr="00B33A33">
        <w:rPr>
          <w:lang w:val="ru-RU"/>
        </w:rPr>
        <w:t>А.Н.</w:t>
      </w:r>
    </w:p>
    <w:p w:rsidR="00B33A33" w:rsidRPr="00B33A33" w:rsidRDefault="00B33A33">
      <w:pPr>
        <w:pStyle w:val="newncpi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1"/>
        <w:gridCol w:w="4940"/>
      </w:tblGrid>
      <w:tr w:rsidR="00B33A33">
        <w:tc>
          <w:tcPr>
            <w:tcW w:w="24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A33" w:rsidRDefault="00B33A33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3A33" w:rsidRDefault="00B33A33">
            <w:pPr>
              <w:pStyle w:val="newncpi0"/>
              <w:jc w:val="right"/>
            </w:pPr>
            <w:r>
              <w:rPr>
                <w:rStyle w:val="pers"/>
              </w:rPr>
              <w:t>Г.Г.Мелконян</w:t>
            </w:r>
          </w:p>
        </w:tc>
      </w:tr>
    </w:tbl>
    <w:p w:rsidR="00064500" w:rsidRDefault="00B33A33" w:rsidP="00064500">
      <w:pPr>
        <w:pStyle w:val="newncpi"/>
      </w:pPr>
      <w:r>
        <w:t> </w:t>
      </w:r>
    </w:p>
    <w:p w:rsidR="00064500" w:rsidRDefault="00064500" w:rsidP="00064500">
      <w:pPr>
        <w:pStyle w:val="newncpi"/>
      </w:pPr>
    </w:p>
    <w:p w:rsidR="00B33A33" w:rsidRPr="00B33A33" w:rsidRDefault="00B33A33" w:rsidP="00064500">
      <w:pPr>
        <w:pStyle w:val="newncpi"/>
        <w:rPr>
          <w:lang w:val="ru-RU"/>
        </w:rPr>
      </w:pPr>
      <w:r w:rsidRPr="00B33A33">
        <w:rPr>
          <w:lang w:val="ru-RU"/>
        </w:rPr>
        <w:t>ПЕРЕЧЕНЬ</w:t>
      </w:r>
      <w:r w:rsidRPr="00B33A33">
        <w:rPr>
          <w:lang w:val="ru-RU"/>
        </w:rPr>
        <w:br/>
        <w:t>мест, запрещенных для купания, закрепленных за Хотимским УКП «Жилкомхоз»</w:t>
      </w:r>
    </w:p>
    <w:p w:rsidR="00B33A33" w:rsidRPr="00B33A33" w:rsidRDefault="00B33A33">
      <w:pPr>
        <w:pStyle w:val="point"/>
        <w:rPr>
          <w:lang w:val="ru-RU"/>
        </w:rPr>
      </w:pPr>
      <w:r w:rsidRPr="00B33A33">
        <w:rPr>
          <w:lang w:val="ru-RU"/>
        </w:rPr>
        <w:t>1.</w:t>
      </w:r>
      <w:r>
        <w:t> </w:t>
      </w:r>
      <w:r w:rsidRPr="00B33A33">
        <w:rPr>
          <w:lang w:val="ru-RU"/>
        </w:rPr>
        <w:t>Река Жадунька в черте г.п.</w:t>
      </w:r>
      <w:r>
        <w:t> </w:t>
      </w:r>
      <w:r w:rsidRPr="00B33A33">
        <w:rPr>
          <w:lang w:val="ru-RU"/>
        </w:rPr>
        <w:t>Хотимска (напротив спасательного поста)</w:t>
      </w:r>
    </w:p>
    <w:p w:rsidR="00B33A33" w:rsidRPr="00B33A33" w:rsidRDefault="00B33A33">
      <w:pPr>
        <w:pStyle w:val="point"/>
        <w:rPr>
          <w:lang w:val="ru-RU"/>
        </w:rPr>
      </w:pPr>
      <w:r w:rsidRPr="00B33A33">
        <w:rPr>
          <w:lang w:val="ru-RU"/>
        </w:rPr>
        <w:t>2.</w:t>
      </w:r>
      <w:r>
        <w:t> </w:t>
      </w:r>
      <w:r w:rsidRPr="00B33A33">
        <w:rPr>
          <w:lang w:val="ru-RU"/>
        </w:rPr>
        <w:t>Река Бесядь в черте г.п.</w:t>
      </w:r>
      <w:r>
        <w:t> </w:t>
      </w:r>
      <w:r w:rsidRPr="00B33A33">
        <w:rPr>
          <w:lang w:val="ru-RU"/>
        </w:rPr>
        <w:t>Хотимска</w:t>
      </w:r>
    </w:p>
    <w:p w:rsidR="00B33A33" w:rsidRPr="00B33A33" w:rsidRDefault="00B33A33">
      <w:pPr>
        <w:pStyle w:val="point"/>
        <w:rPr>
          <w:lang w:val="ru-RU"/>
        </w:rPr>
      </w:pPr>
      <w:r w:rsidRPr="00B33A33">
        <w:rPr>
          <w:lang w:val="ru-RU"/>
        </w:rPr>
        <w:t>3.</w:t>
      </w:r>
      <w:r>
        <w:t> </w:t>
      </w:r>
      <w:r w:rsidRPr="00B33A33">
        <w:rPr>
          <w:lang w:val="ru-RU"/>
        </w:rPr>
        <w:t>Река Бесядь в урочище Ивановка («Белый ров»)</w:t>
      </w:r>
    </w:p>
    <w:p w:rsidR="00B33A33" w:rsidRPr="00B33A33" w:rsidRDefault="00B33A33">
      <w:pPr>
        <w:pStyle w:val="point"/>
        <w:rPr>
          <w:lang w:val="ru-RU"/>
        </w:rPr>
      </w:pPr>
      <w:r w:rsidRPr="00B33A33">
        <w:rPr>
          <w:lang w:val="ru-RU"/>
        </w:rPr>
        <w:t>4.</w:t>
      </w:r>
      <w:r>
        <w:t> </w:t>
      </w:r>
      <w:r w:rsidRPr="00B33A33">
        <w:rPr>
          <w:lang w:val="ru-RU"/>
        </w:rPr>
        <w:t>Река Ольшовка в черте г.п.</w:t>
      </w:r>
      <w:r>
        <w:t> </w:t>
      </w:r>
      <w:r w:rsidRPr="00B33A33">
        <w:rPr>
          <w:lang w:val="ru-RU"/>
        </w:rPr>
        <w:t>Хотимска</w:t>
      </w:r>
    </w:p>
    <w:p w:rsidR="00B33A33" w:rsidRPr="00B33A33" w:rsidRDefault="00B33A33">
      <w:pPr>
        <w:pStyle w:val="newncpi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0"/>
        <w:gridCol w:w="4361"/>
      </w:tblGrid>
      <w:tr w:rsidR="00B33A33" w:rsidRPr="00064500">
        <w:tc>
          <w:tcPr>
            <w:tcW w:w="2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A33" w:rsidRPr="00B33A33" w:rsidRDefault="00B33A33">
            <w:pPr>
              <w:pStyle w:val="newncpi"/>
              <w:ind w:firstLine="0"/>
              <w:rPr>
                <w:lang w:val="ru-RU"/>
              </w:rPr>
            </w:pPr>
            <w:r>
              <w:t> </w:t>
            </w:r>
          </w:p>
        </w:tc>
        <w:tc>
          <w:tcPr>
            <w:tcW w:w="2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A33" w:rsidRPr="00B33A33" w:rsidRDefault="00B33A33">
            <w:pPr>
              <w:pStyle w:val="append"/>
              <w:rPr>
                <w:lang w:val="ru-RU"/>
              </w:rPr>
            </w:pPr>
          </w:p>
        </w:tc>
      </w:tr>
    </w:tbl>
    <w:p w:rsidR="00B33A33" w:rsidRPr="00B33A33" w:rsidRDefault="00B33A33">
      <w:pPr>
        <w:pStyle w:val="titlep"/>
        <w:jc w:val="left"/>
        <w:rPr>
          <w:lang w:val="ru-RU"/>
        </w:rPr>
      </w:pPr>
      <w:r w:rsidRPr="00B33A33">
        <w:rPr>
          <w:lang w:val="ru-RU"/>
        </w:rPr>
        <w:t>ПЕРЕЧЕНЬ</w:t>
      </w:r>
      <w:r w:rsidRPr="00B33A33">
        <w:rPr>
          <w:lang w:val="ru-RU"/>
        </w:rPr>
        <w:br/>
        <w:t>мест, запрещенных для купания, закрепленных за сельскими исполнительными комитетами</w:t>
      </w:r>
    </w:p>
    <w:p w:rsidR="00B33A33" w:rsidRPr="00B33A33" w:rsidRDefault="00B33A33">
      <w:pPr>
        <w:pStyle w:val="point"/>
        <w:rPr>
          <w:lang w:val="ru-RU"/>
        </w:rPr>
      </w:pPr>
      <w:r w:rsidRPr="00B33A33">
        <w:rPr>
          <w:lang w:val="ru-RU"/>
        </w:rPr>
        <w:t>1.</w:t>
      </w:r>
      <w:r>
        <w:t> </w:t>
      </w:r>
      <w:r w:rsidRPr="00B33A33">
        <w:rPr>
          <w:lang w:val="ru-RU"/>
        </w:rPr>
        <w:t>Мелиоративные каналы</w:t>
      </w:r>
    </w:p>
    <w:p w:rsidR="00B33A33" w:rsidRPr="00B33A33" w:rsidRDefault="00B33A33">
      <w:pPr>
        <w:pStyle w:val="point"/>
        <w:rPr>
          <w:lang w:val="ru-RU"/>
        </w:rPr>
      </w:pPr>
      <w:r w:rsidRPr="00B33A33">
        <w:rPr>
          <w:lang w:val="ru-RU"/>
        </w:rPr>
        <w:t>2.</w:t>
      </w:r>
      <w:r>
        <w:t> </w:t>
      </w:r>
      <w:r w:rsidRPr="00B33A33">
        <w:rPr>
          <w:lang w:val="ru-RU"/>
        </w:rPr>
        <w:t>Пруды</w:t>
      </w:r>
    </w:p>
    <w:p w:rsidR="00B33A33" w:rsidRPr="00B33A33" w:rsidRDefault="00B33A33">
      <w:pPr>
        <w:pStyle w:val="point"/>
        <w:rPr>
          <w:lang w:val="ru-RU"/>
        </w:rPr>
      </w:pPr>
      <w:r w:rsidRPr="00B33A33">
        <w:rPr>
          <w:lang w:val="ru-RU"/>
        </w:rPr>
        <w:t>3.</w:t>
      </w:r>
      <w:r>
        <w:t> </w:t>
      </w:r>
      <w:r w:rsidRPr="00B33A33">
        <w:rPr>
          <w:lang w:val="ru-RU"/>
        </w:rPr>
        <w:t>Пруды-копани, расположенные на землях общего пользования и землях запаса;</w:t>
      </w:r>
    </w:p>
    <w:p w:rsidR="00B33A33" w:rsidRPr="00B33A33" w:rsidRDefault="00B33A33">
      <w:pPr>
        <w:pStyle w:val="point"/>
        <w:rPr>
          <w:lang w:val="ru-RU"/>
        </w:rPr>
      </w:pPr>
      <w:r w:rsidRPr="00B33A33">
        <w:rPr>
          <w:lang w:val="ru-RU"/>
        </w:rPr>
        <w:t>4.</w:t>
      </w:r>
      <w:r>
        <w:t> </w:t>
      </w:r>
      <w:r w:rsidRPr="00B33A33">
        <w:rPr>
          <w:lang w:val="ru-RU"/>
        </w:rPr>
        <w:t>Обродненные карьеры</w:t>
      </w:r>
    </w:p>
    <w:p w:rsidR="00B33A33" w:rsidRPr="00B33A33" w:rsidRDefault="00B33A33">
      <w:pPr>
        <w:pStyle w:val="point"/>
        <w:rPr>
          <w:lang w:val="ru-RU"/>
        </w:rPr>
      </w:pPr>
      <w:r w:rsidRPr="00B33A33">
        <w:rPr>
          <w:lang w:val="ru-RU"/>
        </w:rPr>
        <w:t>5.</w:t>
      </w:r>
      <w:r>
        <w:t> </w:t>
      </w:r>
      <w:r w:rsidRPr="00B33A33">
        <w:rPr>
          <w:lang w:val="ru-RU"/>
        </w:rPr>
        <w:t>Противопожарные водоемы</w:t>
      </w:r>
    </w:p>
    <w:p w:rsidR="00B33A33" w:rsidRPr="00B33A33" w:rsidRDefault="00B33A33">
      <w:pPr>
        <w:pStyle w:val="point"/>
        <w:rPr>
          <w:lang w:val="ru-RU"/>
        </w:rPr>
      </w:pPr>
      <w:r w:rsidRPr="00B33A33">
        <w:rPr>
          <w:lang w:val="ru-RU"/>
        </w:rPr>
        <w:t>6.</w:t>
      </w:r>
      <w:r>
        <w:t> </w:t>
      </w:r>
      <w:r w:rsidRPr="00B33A33">
        <w:rPr>
          <w:lang w:val="ru-RU"/>
        </w:rPr>
        <w:t>Озера</w:t>
      </w:r>
    </w:p>
    <w:p w:rsidR="00B33A33" w:rsidRPr="00B33A33" w:rsidRDefault="00B33A33">
      <w:pPr>
        <w:pStyle w:val="point"/>
        <w:rPr>
          <w:lang w:val="ru-RU"/>
        </w:rPr>
      </w:pPr>
      <w:r w:rsidRPr="00B33A33">
        <w:rPr>
          <w:lang w:val="ru-RU"/>
        </w:rPr>
        <w:t>7.</w:t>
      </w:r>
      <w:r>
        <w:t> </w:t>
      </w:r>
      <w:r w:rsidRPr="00B33A33">
        <w:rPr>
          <w:lang w:val="ru-RU"/>
        </w:rPr>
        <w:t>Водохранилища</w:t>
      </w:r>
    </w:p>
    <w:p w:rsidR="00B33A33" w:rsidRPr="00B33A33" w:rsidRDefault="00B33A33">
      <w:pPr>
        <w:pStyle w:val="newncpi"/>
        <w:rPr>
          <w:lang w:val="ru-RU"/>
        </w:rPr>
      </w:pPr>
      <w:r>
        <w:t> </w:t>
      </w:r>
    </w:p>
    <w:p w:rsidR="00073CBC" w:rsidRPr="00B33A33" w:rsidRDefault="00073CBC">
      <w:pPr>
        <w:rPr>
          <w:lang w:val="ru-RU"/>
        </w:rPr>
      </w:pPr>
    </w:p>
    <w:sectPr w:rsidR="00073CBC" w:rsidRPr="00B33A33" w:rsidSect="00B33A33">
      <w:headerReference w:type="even" r:id="rId6"/>
      <w:headerReference w:type="default" r:id="rId7"/>
      <w:pgSz w:w="12240" w:h="15840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5CD" w:rsidRDefault="004E45CD" w:rsidP="00B33A33">
      <w:pPr>
        <w:spacing w:after="0" w:line="240" w:lineRule="auto"/>
      </w:pPr>
      <w:r>
        <w:separator/>
      </w:r>
    </w:p>
  </w:endnote>
  <w:endnote w:type="continuationSeparator" w:id="0">
    <w:p w:rsidR="004E45CD" w:rsidRDefault="004E45CD" w:rsidP="00B33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5CD" w:rsidRDefault="004E45CD" w:rsidP="00B33A33">
      <w:pPr>
        <w:spacing w:after="0" w:line="240" w:lineRule="auto"/>
      </w:pPr>
      <w:r>
        <w:separator/>
      </w:r>
    </w:p>
  </w:footnote>
  <w:footnote w:type="continuationSeparator" w:id="0">
    <w:p w:rsidR="004E45CD" w:rsidRDefault="004E45CD" w:rsidP="00B33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A33" w:rsidRDefault="00B33A33" w:rsidP="004E1DD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B33A33" w:rsidRDefault="00B33A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A33" w:rsidRPr="00B33A33" w:rsidRDefault="00B33A33" w:rsidP="004E1DD9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B33A33">
      <w:rPr>
        <w:rStyle w:val="a7"/>
        <w:rFonts w:ascii="Times New Roman" w:hAnsi="Times New Roman" w:cs="Times New Roman"/>
        <w:sz w:val="24"/>
      </w:rPr>
      <w:fldChar w:fldCharType="begin"/>
    </w:r>
    <w:r w:rsidRPr="00B33A33">
      <w:rPr>
        <w:rStyle w:val="a7"/>
        <w:rFonts w:ascii="Times New Roman" w:hAnsi="Times New Roman" w:cs="Times New Roman"/>
        <w:sz w:val="24"/>
      </w:rPr>
      <w:instrText xml:space="preserve"> PAGE </w:instrText>
    </w:r>
    <w:r w:rsidRPr="00B33A33">
      <w:rPr>
        <w:rStyle w:val="a7"/>
        <w:rFonts w:ascii="Times New Roman" w:hAnsi="Times New Roman" w:cs="Times New Roman"/>
        <w:sz w:val="24"/>
      </w:rPr>
      <w:fldChar w:fldCharType="separate"/>
    </w:r>
    <w:r w:rsidR="00064500">
      <w:rPr>
        <w:rStyle w:val="a7"/>
        <w:rFonts w:ascii="Times New Roman" w:hAnsi="Times New Roman" w:cs="Times New Roman"/>
        <w:noProof/>
        <w:sz w:val="24"/>
      </w:rPr>
      <w:t>2</w:t>
    </w:r>
    <w:r w:rsidRPr="00B33A33">
      <w:rPr>
        <w:rStyle w:val="a7"/>
        <w:rFonts w:ascii="Times New Roman" w:hAnsi="Times New Roman" w:cs="Times New Roman"/>
        <w:sz w:val="24"/>
      </w:rPr>
      <w:fldChar w:fldCharType="end"/>
    </w:r>
  </w:p>
  <w:p w:rsidR="00B33A33" w:rsidRPr="00B33A33" w:rsidRDefault="00B33A33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33"/>
    <w:rsid w:val="00064500"/>
    <w:rsid w:val="00073CBC"/>
    <w:rsid w:val="003B0BCC"/>
    <w:rsid w:val="004E45CD"/>
    <w:rsid w:val="00B3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B81D90"/>
  <w15:chartTrackingRefBased/>
  <w15:docId w15:val="{6568E726-80F1-4C6E-B5CC-C538DEB9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B33A3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lep">
    <w:name w:val="titlep"/>
    <w:basedOn w:val="a"/>
    <w:rsid w:val="00B33A3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B33A3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B33A3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B33A3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">
    <w:name w:val="snoski"/>
    <w:basedOn w:val="a"/>
    <w:rsid w:val="00B33A3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B33A3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append">
    <w:name w:val="append"/>
    <w:basedOn w:val="a"/>
    <w:rsid w:val="00B33A33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spiski">
    <w:name w:val="spiski"/>
    <w:basedOn w:val="a"/>
    <w:rsid w:val="00B33A3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append1">
    <w:name w:val="append1"/>
    <w:basedOn w:val="a"/>
    <w:rsid w:val="00B33A33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B33A3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B33A3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ame">
    <w:name w:val="name"/>
    <w:basedOn w:val="a0"/>
    <w:rsid w:val="00B33A3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33A3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33A3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33A3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B33A3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33A33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B33A3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3A33"/>
  </w:style>
  <w:style w:type="paragraph" w:styleId="a5">
    <w:name w:val="footer"/>
    <w:basedOn w:val="a"/>
    <w:link w:val="a6"/>
    <w:uiPriority w:val="99"/>
    <w:unhideWhenUsed/>
    <w:rsid w:val="00B33A3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3A33"/>
  </w:style>
  <w:style w:type="character" w:styleId="a7">
    <w:name w:val="page number"/>
    <w:basedOn w:val="a0"/>
    <w:uiPriority w:val="99"/>
    <w:semiHidden/>
    <w:unhideWhenUsed/>
    <w:rsid w:val="00B33A33"/>
  </w:style>
  <w:style w:type="table" w:styleId="a8">
    <w:name w:val="Table Grid"/>
    <w:basedOn w:val="a1"/>
    <w:uiPriority w:val="39"/>
    <w:rsid w:val="00B33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1323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Евдокимова Дарья Сергеевна</dc:creator>
  <cp:keywords/>
  <dc:description/>
  <cp:lastModifiedBy>Даниленко Екатерина Петровна</cp:lastModifiedBy>
  <cp:revision>2</cp:revision>
  <dcterms:created xsi:type="dcterms:W3CDTF">2025-06-09T08:25:00Z</dcterms:created>
  <dcterms:modified xsi:type="dcterms:W3CDTF">2025-06-09T08:25:00Z</dcterms:modified>
</cp:coreProperties>
</file>