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B5D4" w14:textId="77777777" w:rsidR="00041EC5" w:rsidRPr="00041EC5" w:rsidRDefault="00041EC5" w:rsidP="00041EC5">
      <w:pPr>
        <w:shd w:val="clear" w:color="auto" w:fill="FFFFFF"/>
        <w:spacing w:after="105" w:line="750" w:lineRule="atLeast"/>
        <w:jc w:val="left"/>
        <w:outlineLvl w:val="0"/>
        <w:rPr>
          <w:rFonts w:ascii="Roboto Slab" w:eastAsia="Times New Roman" w:hAnsi="Roboto Slab" w:cs="Roboto Slab"/>
          <w:color w:val="111111"/>
          <w:kern w:val="36"/>
          <w:sz w:val="62"/>
          <w:szCs w:val="62"/>
          <w:lang w:eastAsia="ru-BY"/>
        </w:rPr>
      </w:pPr>
      <w:r w:rsidRPr="00041EC5">
        <w:rPr>
          <w:rFonts w:ascii="Roboto Slab" w:eastAsia="Times New Roman" w:hAnsi="Roboto Slab" w:cs="Roboto Slab"/>
          <w:color w:val="111111"/>
          <w:kern w:val="36"/>
          <w:sz w:val="62"/>
          <w:szCs w:val="62"/>
          <w:lang w:eastAsia="ru-BY"/>
        </w:rPr>
        <w:t>Патриотические акции, круглые столы, интернет-проекты, создание аллей. Правительство определило, какие мероприятия пройдут в Год мира и созидания</w:t>
      </w:r>
    </w:p>
    <w:p w14:paraId="1C6946FC" w14:textId="0A5E5C3A" w:rsidR="00164AD9" w:rsidRDefault="00164AD9" w:rsidP="00041EC5"/>
    <w:p w14:paraId="6AB3ACA6" w14:textId="77777777" w:rsidR="00041EC5" w:rsidRPr="00041EC5" w:rsidRDefault="00041EC5" w:rsidP="00041EC5">
      <w:pPr>
        <w:shd w:val="clear" w:color="auto" w:fill="FFFFFF"/>
        <w:spacing w:after="39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Постановлением Совета Министров от 1 февраля 2023 г. № 93 утвержден республиканский план мероприятий по проведению в 2023 году Года мира и созидания.</w:t>
      </w:r>
    </w:p>
    <w:p w14:paraId="5442A629" w14:textId="77777777" w:rsidR="00041EC5" w:rsidRPr="00041EC5" w:rsidRDefault="00041EC5" w:rsidP="00041EC5">
      <w:pPr>
        <w:shd w:val="clear" w:color="auto" w:fill="FFFFFF"/>
        <w:spacing w:after="39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В план вошли мероприятия, направленные на:</w:t>
      </w:r>
    </w:p>
    <w:p w14:paraId="1BED6337" w14:textId="77777777" w:rsidR="00041EC5" w:rsidRPr="00041EC5" w:rsidRDefault="00041EC5" w:rsidP="00041EC5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консолидацию белорусского общества на основе идей мира и созидания.</w:t>
      </w: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 Например:</w:t>
      </w:r>
    </w:p>
    <w:p w14:paraId="7D03F32B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мероприятия, приуроченные к знаковым событиям в истории Республики Беларусь и имеющие особое историческое и общественно-политическое значение;</w:t>
      </w:r>
    </w:p>
    <w:p w14:paraId="1B94AFAF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единые дни информирования по тематике Года мира и созидания;</w:t>
      </w:r>
    </w:p>
    <w:p w14:paraId="3224982E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патриотическая всебелорусская акция «Мы – граждане Беларуси!»;</w:t>
      </w:r>
    </w:p>
    <w:p w14:paraId="40EEDAC0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информационно-образовательный проект «ШАГ» («Школа Активного Гражданина»), посвященный Году мира и созидания;</w:t>
      </w:r>
    </w:p>
    <w:p w14:paraId="264AE0E0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развитие, наполнение и популяризация интернет-проекта «Документальная летопись современного белорусского государства»;</w:t>
      </w:r>
    </w:p>
    <w:p w14:paraId="21A1C526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мероприятия по популяризации производственных и трудовых достижений организаций и отдельных работников;</w:t>
      </w:r>
    </w:p>
    <w:p w14:paraId="5614F920" w14:textId="77777777" w:rsidR="00041EC5" w:rsidRPr="00041EC5" w:rsidRDefault="00041EC5" w:rsidP="00041EC5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совершенствование системы военно-патриотического воспитания населения.</w:t>
      </w: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 В их числе:</w:t>
      </w:r>
    </w:p>
    <w:p w14:paraId="7DA634E9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 xml:space="preserve">мероприятия, направленные на патриотическое воспитание населения на основе гордости за собственную страну, ее </w:t>
      </w: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lastRenderedPageBreak/>
        <w:t>историю и культуру, стремления к мирной и независимой созидательной жизни, готовности к защите независимости Республики Беларусь;</w:t>
      </w:r>
    </w:p>
    <w:p w14:paraId="6C48CB3F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открытие музея на базе государственного мемориального комплекса «Хатынь», проведение митинга-реквиема, посвященного 80-й годовщине трагической гибели жителей Хатыни, уничтоженных немецко-фашистскими захватчиками;</w:t>
      </w:r>
    </w:p>
    <w:p w14:paraId="3FAA32C9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гражданско-патриотический проект «Поезд Памяти»;</w:t>
      </w:r>
    </w:p>
    <w:p w14:paraId="7F6B2F71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республиканская акция «Архивы – школе»: освещение актуальных вопросов истории белорусской государственности, военной истории Беларуси, геноцида населения Беларуси в годы Великой Отечественной войны;</w:t>
      </w:r>
    </w:p>
    <w:p w14:paraId="4E080DDE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экскурсионные программы по историческим местам Беларуси, местам боевой и партизанской славы, захоронений жертв геноцида белорусского народа, в музейные учреждения для ознакомления с экспозициями, посвященными жертвам геноцида белорусского народа в годы Великой Отечественной войны;</w:t>
      </w:r>
    </w:p>
    <w:p w14:paraId="2608D564" w14:textId="77777777" w:rsidR="00041EC5" w:rsidRPr="00041EC5" w:rsidRDefault="00041EC5" w:rsidP="00041EC5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продвижение мирных инициатив граждан и общественности. Среди них:</w:t>
      </w:r>
    </w:p>
    <w:p w14:paraId="3BEF2BB4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продвижение на международных межправительственных, межпарламентских и иных площадках мирных инициатив Президента Республики Беларусь;</w:t>
      </w:r>
    </w:p>
    <w:p w14:paraId="616C7214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пропаганда достижений устойчивого развития страны при проведении мероприятий под эгидой Национального координатора по достижению Целей устойчивого развития в Беларуси;</w:t>
      </w:r>
    </w:p>
    <w:p w14:paraId="1861535E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круглые столы, диалоговые площадки, иные мероприятия, направленные на продвижение мирных инициатив и популяризацию созидательных ценностей, в том числе: проект «Лидерская платформа «Команда будущего», диалоговые площадки для учащейся молодежи на тему «Мир и созидание в системе ценностей современной молодежи», дискуссионная платформа «Беларусь будущего» для учащейся молодежи;</w:t>
      </w:r>
    </w:p>
    <w:p w14:paraId="68C7F86A" w14:textId="77777777" w:rsidR="00041EC5" w:rsidRPr="00041EC5" w:rsidRDefault="00041EC5" w:rsidP="00041EC5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содействие межконфессиональному и межнациональному диалогу, обеспечивающему мир и согласие в белорусском обществе. В частности:</w:t>
      </w:r>
    </w:p>
    <w:p w14:paraId="5A91EE58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всебелорусская молитва «За мир и согласие!» в рамках празднования Дня Независимости Республики Беларусь (Дня Республики);</w:t>
      </w:r>
    </w:p>
    <w:p w14:paraId="2B719F21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научно-просветительская экспедиция «Дарога да святыняў», посвященная Году мира и согласия, в рамках Дня белорусской письменности;</w:t>
      </w:r>
    </w:p>
    <w:p w14:paraId="40F283D0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IV Фестиваль искусств белорусов мира;</w:t>
      </w:r>
    </w:p>
    <w:p w14:paraId="32B79FB3" w14:textId="77777777" w:rsidR="00041EC5" w:rsidRPr="00041EC5" w:rsidRDefault="00041EC5" w:rsidP="00041EC5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lastRenderedPageBreak/>
        <w:t>демонстрацию преимуществ белорусской экономической модели в условиях глобальной турбулентности.</w:t>
      </w: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 Среди них:</w:t>
      </w:r>
    </w:p>
    <w:p w14:paraId="49766766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реализация мероприятий, обеспечивающих дальнейший рост экономики и повышение ее конкурентоспособности;</w:t>
      </w:r>
    </w:p>
    <w:p w14:paraId="5E6997EF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X Форум регионов Беларуси и России;</w:t>
      </w:r>
    </w:p>
    <w:p w14:paraId="13F68A89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повышение степени участия бизнеса в принятии регуляторных решений в сфере осуществления предпринимательской деятельности;</w:t>
      </w:r>
    </w:p>
    <w:p w14:paraId="742D7405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участие в национальных выставках (экспозициях) в иностранных государствах;</w:t>
      </w:r>
    </w:p>
    <w:p w14:paraId="0EC8E43F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строительство и ввод в эксплуатацию объектов образования, здравоохранения, культуры, спортивных и физкультурно-оздоровительных объектов;</w:t>
      </w:r>
    </w:p>
    <w:p w14:paraId="4BE90540" w14:textId="77777777" w:rsidR="00041EC5" w:rsidRPr="00041EC5" w:rsidRDefault="00041EC5" w:rsidP="00041EC5">
      <w:pPr>
        <w:numPr>
          <w:ilvl w:val="0"/>
          <w:numId w:val="1"/>
        </w:numPr>
        <w:shd w:val="clear" w:color="auto" w:fill="FFFFFF"/>
        <w:spacing w:before="100" w:beforeAutospacing="1" w:after="150"/>
        <w:ind w:left="1035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позиционирование созидательного труда как главного условия развития белорусского государства. </w:t>
      </w: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В том числе:</w:t>
      </w:r>
    </w:p>
    <w:p w14:paraId="457B4337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создание аллей «Мира и созидания», проведение республиканской добровольной акции «Неделя леса», а также посвященных Году мира и созидания акций и субботников по наведению порядка и благоустройству территорий населенных пунктов, исторических, памятных мест, озеленению территорий;</w:t>
      </w:r>
    </w:p>
    <w:p w14:paraId="24CE5C17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профориентационная акция «День с предприятием» по введению в профессию молодого поколения;</w:t>
      </w:r>
    </w:p>
    <w:p w14:paraId="1BAFA04B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организация экскурсионных мероприятий, в том числе для обучающихся, на предприятия;</w:t>
      </w:r>
    </w:p>
    <w:p w14:paraId="3BA53117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подготовка цикла телепередач о Героях Республики Беларусь, оставивших след в истории своим созидательным трудом;</w:t>
      </w:r>
    </w:p>
    <w:p w14:paraId="4B592302" w14:textId="77777777" w:rsidR="00041EC5" w:rsidRPr="00041EC5" w:rsidRDefault="00041EC5" w:rsidP="00041EC5">
      <w:pPr>
        <w:numPr>
          <w:ilvl w:val="0"/>
          <w:numId w:val="1"/>
        </w:numPr>
        <w:shd w:val="clear" w:color="auto" w:fill="FFFFFF"/>
        <w:spacing w:before="100" w:beforeAutospacing="1"/>
        <w:ind w:left="1035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информационное сопровождение Года мира и созидания.</w:t>
      </w: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 Например:</w:t>
      </w:r>
    </w:p>
    <w:p w14:paraId="35A0F3E5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проведение конкурса на лучшую символику (логотип) «Год мира и созидания»;</w:t>
      </w:r>
    </w:p>
    <w:p w14:paraId="7AB96ECE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широкое освещение в СМИ и на интернет-ресурсах мероприятий по проведению Года мира и созидания, создание тематических рубрик в печатных СМИ, циклов теле- и радиопередач, проведение пресс-мероприятий;</w:t>
      </w:r>
    </w:p>
    <w:p w14:paraId="36DCD424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создание на сайтах государственных органов, облисполкомов, Минского горисполкома, учреждений образования раздела «Год мира и созидания» с последующим размещением информации о мероприятиях, приуроченных к Году мира и созидания;</w:t>
      </w:r>
    </w:p>
    <w:p w14:paraId="50C333EE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 w:after="150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публикация на порталах и в социальных сетях тематических обзоров, раскрывающих достижения различных отраслей белорусского производственного сектора экономики;</w:t>
      </w:r>
    </w:p>
    <w:p w14:paraId="6BAC1CE8" w14:textId="77777777" w:rsidR="00041EC5" w:rsidRPr="00041EC5" w:rsidRDefault="00041EC5" w:rsidP="00041EC5">
      <w:pPr>
        <w:numPr>
          <w:ilvl w:val="1"/>
          <w:numId w:val="1"/>
        </w:numPr>
        <w:shd w:val="clear" w:color="auto" w:fill="FFFFFF"/>
        <w:spacing w:before="100" w:beforeAutospacing="1"/>
        <w:ind w:left="207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lastRenderedPageBreak/>
        <w:t>освещение трудовых достижений работников, подготовка сюжетов и публикаций, популяризирующих рабочие специальности, в СМИ, в том числе в глобальной компьютерной сети Интернет.</w:t>
      </w:r>
    </w:p>
    <w:p w14:paraId="44DDDC41" w14:textId="77777777" w:rsidR="00041EC5" w:rsidRPr="00041EC5" w:rsidRDefault="00041EC5" w:rsidP="00041EC5">
      <w:pPr>
        <w:shd w:val="clear" w:color="auto" w:fill="FFFFFF"/>
        <w:spacing w:after="39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Всего запланировано проведение </w:t>
      </w:r>
      <w:r w:rsidRPr="00041EC5">
        <w:rPr>
          <w:rFonts w:ascii="Verdana" w:eastAsia="Times New Roman" w:hAnsi="Verdana"/>
          <w:b/>
          <w:bCs/>
          <w:color w:val="222222"/>
          <w:sz w:val="23"/>
          <w:szCs w:val="23"/>
          <w:lang w:eastAsia="ru-BY"/>
        </w:rPr>
        <w:t>68 мероприятий</w:t>
      </w: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.</w:t>
      </w:r>
    </w:p>
    <w:p w14:paraId="0E5779B7" w14:textId="77777777" w:rsidR="00041EC5" w:rsidRPr="00041EC5" w:rsidRDefault="00041EC5" w:rsidP="00041EC5">
      <w:pPr>
        <w:shd w:val="clear" w:color="auto" w:fill="FFFFFF"/>
        <w:spacing w:after="39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Полномочия по координации деятельности госорганов, других организаций по выполнению плана возложены на Министерство экономики.</w:t>
      </w:r>
    </w:p>
    <w:p w14:paraId="4CE51BA0" w14:textId="77777777" w:rsidR="00041EC5" w:rsidRPr="00041EC5" w:rsidRDefault="00041EC5" w:rsidP="00041EC5">
      <w:pPr>
        <w:shd w:val="clear" w:color="auto" w:fill="FFFFFF"/>
        <w:spacing w:after="39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Правовой акт принят в соответствии с Указом Президента Республики Беларусь от 1 января 2023 г. № 1 «</w:t>
      </w:r>
      <w:hyperlink r:id="rId5" w:tgtFrame="_blank" w:history="1">
        <w:r w:rsidRPr="00041EC5">
          <w:rPr>
            <w:rFonts w:ascii="Verdana" w:eastAsia="Times New Roman" w:hAnsi="Verdana"/>
            <w:color w:val="DD9933"/>
            <w:sz w:val="23"/>
            <w:szCs w:val="23"/>
            <w:u w:val="single"/>
            <w:lang w:eastAsia="ru-BY"/>
          </w:rPr>
          <w:t>Об объявлении 2023 года Годом мира и созидания</w:t>
        </w:r>
      </w:hyperlink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».</w:t>
      </w:r>
    </w:p>
    <w:p w14:paraId="0C61A12B" w14:textId="77777777" w:rsidR="00041EC5" w:rsidRPr="00041EC5" w:rsidRDefault="00041EC5" w:rsidP="00041EC5">
      <w:pPr>
        <w:shd w:val="clear" w:color="auto" w:fill="FFFFFF"/>
        <w:spacing w:after="390"/>
        <w:jc w:val="left"/>
        <w:rPr>
          <w:rFonts w:ascii="Verdana" w:eastAsia="Times New Roman" w:hAnsi="Verdana"/>
          <w:color w:val="222222"/>
          <w:sz w:val="23"/>
          <w:szCs w:val="23"/>
          <w:lang w:eastAsia="ru-BY"/>
        </w:rPr>
      </w:pPr>
      <w:r w:rsidRPr="00041EC5">
        <w:rPr>
          <w:rFonts w:ascii="Verdana" w:eastAsia="Times New Roman" w:hAnsi="Verdana"/>
          <w:color w:val="222222"/>
          <w:sz w:val="23"/>
          <w:szCs w:val="23"/>
          <w:lang w:eastAsia="ru-BY"/>
        </w:rPr>
        <w:t>Постановление вступило в силу 1 февраля 2023 г.</w:t>
      </w:r>
    </w:p>
    <w:p w14:paraId="6104D69D" w14:textId="77777777" w:rsidR="00041EC5" w:rsidRPr="00041EC5" w:rsidRDefault="00041EC5" w:rsidP="00041EC5"/>
    <w:sectPr w:rsidR="00041EC5" w:rsidRPr="00041EC5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B558E"/>
    <w:multiLevelType w:val="multilevel"/>
    <w:tmpl w:val="D6F4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000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4D"/>
    <w:rsid w:val="00041EC5"/>
    <w:rsid w:val="00164AD9"/>
    <w:rsid w:val="00505C16"/>
    <w:rsid w:val="00630083"/>
    <w:rsid w:val="00D4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3328"/>
  <w15:chartTrackingRefBased/>
  <w15:docId w15:val="{BD9D4B0C-BFE2-49B6-941C-D291F02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EC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EC5"/>
    <w:rPr>
      <w:rFonts w:eastAsia="Times New Roman"/>
      <w:b/>
      <w:bCs/>
      <w:color w:val="auto"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041EC5"/>
    <w:pPr>
      <w:spacing w:before="100" w:beforeAutospacing="1" w:after="100" w:afterAutospacing="1"/>
      <w:jc w:val="left"/>
    </w:pPr>
    <w:rPr>
      <w:rFonts w:eastAsia="Times New Roman"/>
      <w:color w:val="auto"/>
      <w:sz w:val="24"/>
      <w:szCs w:val="24"/>
      <w:lang w:eastAsia="ru-BY"/>
    </w:rPr>
  </w:style>
  <w:style w:type="character" w:styleId="a4">
    <w:name w:val="Hyperlink"/>
    <w:basedOn w:val="a0"/>
    <w:uiPriority w:val="99"/>
    <w:semiHidden/>
    <w:unhideWhenUsed/>
    <w:rsid w:val="00041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P32300001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4</cp:revision>
  <dcterms:created xsi:type="dcterms:W3CDTF">2023-04-04T09:21:00Z</dcterms:created>
  <dcterms:modified xsi:type="dcterms:W3CDTF">2023-04-04T09:25:00Z</dcterms:modified>
</cp:coreProperties>
</file>