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CB5D4" w14:textId="77777777" w:rsidR="00041EC5" w:rsidRPr="00041EC5" w:rsidRDefault="00041EC5" w:rsidP="00041EC5">
      <w:pPr>
        <w:shd w:val="clear" w:color="auto" w:fill="FFFFFF"/>
        <w:spacing w:after="105" w:line="750" w:lineRule="atLeast"/>
        <w:jc w:val="left"/>
        <w:outlineLvl w:val="0"/>
        <w:rPr>
          <w:rFonts w:ascii="Roboto Slab" w:eastAsia="Times New Roman" w:hAnsi="Roboto Slab" w:cs="Roboto Slab"/>
          <w:color w:val="111111"/>
          <w:kern w:val="36"/>
          <w:sz w:val="62"/>
          <w:szCs w:val="62"/>
          <w:lang w:eastAsia="ru-BY"/>
        </w:rPr>
      </w:pPr>
      <w:r w:rsidRPr="00041EC5">
        <w:rPr>
          <w:rFonts w:ascii="Roboto Slab" w:eastAsia="Times New Roman" w:hAnsi="Roboto Slab" w:cs="Roboto Slab"/>
          <w:color w:val="111111"/>
          <w:kern w:val="36"/>
          <w:sz w:val="62"/>
          <w:szCs w:val="62"/>
          <w:lang w:eastAsia="ru-BY"/>
        </w:rPr>
        <w:t>Патриотические акции, круглые столы, интернет-проекты, создание аллей. Правительство определило, какие мероприятия пройдут в Год мира и созидания</w:t>
      </w:r>
    </w:p>
    <w:p w14:paraId="1C6946FC" w14:textId="0A5E5C3A" w:rsidR="00164AD9" w:rsidRDefault="00164AD9" w:rsidP="00041EC5"/>
    <w:p w14:paraId="6AB3ACA6" w14:textId="77777777" w:rsidR="00041EC5" w:rsidRPr="00041EC5" w:rsidRDefault="00041EC5" w:rsidP="00041EC5">
      <w:pPr>
        <w:shd w:val="clear" w:color="auto" w:fill="FFFFFF"/>
        <w:spacing w:after="39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Постановлением Совета Министров от 1 февраля 2023 г. № 93 утвержден республиканский план мероприятий по проведению в 2023 году Года мира и созидания.</w:t>
      </w:r>
    </w:p>
    <w:p w14:paraId="5442A629" w14:textId="77777777" w:rsidR="00041EC5" w:rsidRPr="00041EC5" w:rsidRDefault="00041EC5" w:rsidP="00041EC5">
      <w:pPr>
        <w:shd w:val="clear" w:color="auto" w:fill="FFFFFF"/>
        <w:spacing w:after="39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b/>
          <w:bCs/>
          <w:color w:val="222222"/>
          <w:sz w:val="23"/>
          <w:szCs w:val="23"/>
          <w:lang w:eastAsia="ru-BY"/>
        </w:rPr>
        <w:t>В план вошли мероприятия, направленные на:</w:t>
      </w:r>
    </w:p>
    <w:p w14:paraId="1BED6337" w14:textId="77777777" w:rsidR="00041EC5" w:rsidRPr="00041EC5" w:rsidRDefault="00041EC5" w:rsidP="00041EC5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b/>
          <w:bCs/>
          <w:color w:val="222222"/>
          <w:sz w:val="23"/>
          <w:szCs w:val="23"/>
          <w:lang w:eastAsia="ru-BY"/>
        </w:rPr>
        <w:t>консолидацию белорусского общества на основе идей мира и созидания.</w:t>
      </w: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 Например:</w:t>
      </w:r>
    </w:p>
    <w:p w14:paraId="7D03F32B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мероприятия, приуроченные к знаковым событиям в истории Республики Беларусь и имеющие особое историческое и общественно-политическое значение;</w:t>
      </w:r>
    </w:p>
    <w:p w14:paraId="1B94AFAF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единые дни информирования по тематике Года мира и созидания;</w:t>
      </w:r>
    </w:p>
    <w:p w14:paraId="3224982E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патриотическая всебелорусская акция «Мы – граждане Беларуси!»;</w:t>
      </w:r>
    </w:p>
    <w:p w14:paraId="40EEDAC0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информационно-образовательный проект «ШАГ» («Школа Активного Гражданина»), посвященный Году мира и созидания;</w:t>
      </w:r>
    </w:p>
    <w:p w14:paraId="264AE0E0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развитие, наполнение и популяризация интернет-проекта «Документальная летопись современного белорусского государства»;</w:t>
      </w:r>
    </w:p>
    <w:p w14:paraId="21A1C526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мероприятия по популяризации производственных и трудовых достижений организаций и отдельных работников;</w:t>
      </w:r>
    </w:p>
    <w:p w14:paraId="5614F920" w14:textId="77777777" w:rsidR="00041EC5" w:rsidRPr="00041EC5" w:rsidRDefault="00041EC5" w:rsidP="00041EC5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b/>
          <w:bCs/>
          <w:color w:val="222222"/>
          <w:sz w:val="23"/>
          <w:szCs w:val="23"/>
          <w:lang w:eastAsia="ru-BY"/>
        </w:rPr>
        <w:t>совершенствование системы военно-патриотического воспитания населения.</w:t>
      </w: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 В их числе:</w:t>
      </w:r>
    </w:p>
    <w:p w14:paraId="7DA634E9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 xml:space="preserve">мероприятия, направленные на патриотическое воспитание населения на основе гордости за собственную страну, ее </w:t>
      </w: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lastRenderedPageBreak/>
        <w:t>историю и культуру, стремления к мирной и независимой созидательной жизни, готовности к защите независимости Республики Беларусь;</w:t>
      </w:r>
    </w:p>
    <w:p w14:paraId="6C48CB3F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открытие музея на базе государственного мемориального комплекса «Хатынь», проведение митинга-реквиема, посвященного 80-й годовщине трагической гибели жителей Хатыни, уничтоженных немецко-фашистскими захватчиками;</w:t>
      </w:r>
    </w:p>
    <w:p w14:paraId="3FAA32C9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гражданско-патриотический проект «Поезд Памяти»;</w:t>
      </w:r>
    </w:p>
    <w:p w14:paraId="7F6B2F71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республиканская акция «Архивы – школе»: освещение актуальных вопросов истории белорусской государственности, военной истории Беларуси, геноцида населения Беларуси в годы Великой Отечественной войны;</w:t>
      </w:r>
    </w:p>
    <w:p w14:paraId="4E080DDE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экскурсионные программы по историческим местам Беларуси, местам боевой и партизанской славы, захоронений жертв геноцида белорусского народа, в музейные учреждения для ознакомления с экспозициями, посвященными жертвам геноцида белорусского народа в годы Великой Отечественной войны;</w:t>
      </w:r>
    </w:p>
    <w:p w14:paraId="2608D564" w14:textId="77777777" w:rsidR="00041EC5" w:rsidRPr="00041EC5" w:rsidRDefault="00041EC5" w:rsidP="00041EC5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b/>
          <w:bCs/>
          <w:color w:val="222222"/>
          <w:sz w:val="23"/>
          <w:szCs w:val="23"/>
          <w:lang w:eastAsia="ru-BY"/>
        </w:rPr>
        <w:t>продвижение мирных инициатив граждан и общественности. Среди них:</w:t>
      </w:r>
    </w:p>
    <w:p w14:paraId="3BEF2BB4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продвижение на международных межправительственных, межпарламентских и иных площадках мирных инициатив Президента Республики Беларусь;</w:t>
      </w:r>
    </w:p>
    <w:p w14:paraId="616C7214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пропаганда достижений устойчивого развития страны при проведении мероприятий под эгидой Национального координатора по достижению Целей устойчивого развития в Беларуси;</w:t>
      </w:r>
    </w:p>
    <w:p w14:paraId="1861535E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круглые столы, диалоговые площадки, иные мероприятия, направленные на продвижение мирных инициатив и популяризацию созидательных ценностей, в том числе: проект «Лидерская платформа «Команда будущего», диалоговые площадки для учащейся молодежи на тему «Мир и созидание в системе ценностей современной молодежи», дискуссионная платформа «Беларусь будущего» для учащейся молодежи;</w:t>
      </w:r>
    </w:p>
    <w:p w14:paraId="68C7F86A" w14:textId="77777777" w:rsidR="00041EC5" w:rsidRPr="00041EC5" w:rsidRDefault="00041EC5" w:rsidP="00041EC5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b/>
          <w:bCs/>
          <w:color w:val="222222"/>
          <w:sz w:val="23"/>
          <w:szCs w:val="23"/>
          <w:lang w:eastAsia="ru-BY"/>
        </w:rPr>
        <w:t>содействие межконфессиональному и межнациональному диалогу, обеспечивающему мир и согласие в белорусском обществе. В частности:</w:t>
      </w:r>
    </w:p>
    <w:p w14:paraId="5A91EE58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всебелорусская молитва «За мир и согласие!» в рамках празднования Дня Независимости Республики Беларусь (Дня Республики);</w:t>
      </w:r>
    </w:p>
    <w:p w14:paraId="2B719F21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научно-просветительская экспедиция «Дарога да святыняў», посвященная Году мира и согласия, в рамках Дня белорусской письменности;</w:t>
      </w:r>
    </w:p>
    <w:p w14:paraId="40F283D0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IV Фестиваль искусств белорусов мира;</w:t>
      </w:r>
    </w:p>
    <w:p w14:paraId="32B79FB3" w14:textId="77777777" w:rsidR="00041EC5" w:rsidRPr="00041EC5" w:rsidRDefault="00041EC5" w:rsidP="00041EC5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b/>
          <w:bCs/>
          <w:color w:val="222222"/>
          <w:sz w:val="23"/>
          <w:szCs w:val="23"/>
          <w:lang w:eastAsia="ru-BY"/>
        </w:rPr>
        <w:lastRenderedPageBreak/>
        <w:t>демонстрацию преимуществ белорусской экономической модели в условиях глобальной турбулентности.</w:t>
      </w: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 Среди них:</w:t>
      </w:r>
    </w:p>
    <w:p w14:paraId="49766766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реализация мероприятий, обеспечивающих дальнейший рост экономики и повышение ее конкурентоспособности;</w:t>
      </w:r>
    </w:p>
    <w:p w14:paraId="5E6997EF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X Форум регионов Беларуси и России;</w:t>
      </w:r>
    </w:p>
    <w:p w14:paraId="13F68A89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повышение степени участия бизнеса в принятии регуляторных решений в сфере осуществления предпринимательской деятельности;</w:t>
      </w:r>
    </w:p>
    <w:p w14:paraId="742D7405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участие в национальных выставках (экспозициях) в иностранных государствах;</w:t>
      </w:r>
    </w:p>
    <w:p w14:paraId="0EC8E43F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строительство и ввод в эксплуатацию объектов образования, здравоохранения, культуры, спортивных и физкультурно-оздоровительных объектов;</w:t>
      </w:r>
    </w:p>
    <w:p w14:paraId="4BE90540" w14:textId="77777777" w:rsidR="00041EC5" w:rsidRPr="00041EC5" w:rsidRDefault="00041EC5" w:rsidP="00041EC5">
      <w:pPr>
        <w:numPr>
          <w:ilvl w:val="0"/>
          <w:numId w:val="1"/>
        </w:numPr>
        <w:shd w:val="clear" w:color="auto" w:fill="FFFFFF"/>
        <w:spacing w:before="100" w:beforeAutospacing="1" w:after="150"/>
        <w:ind w:left="1035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b/>
          <w:bCs/>
          <w:color w:val="222222"/>
          <w:sz w:val="23"/>
          <w:szCs w:val="23"/>
          <w:lang w:eastAsia="ru-BY"/>
        </w:rPr>
        <w:t>позиционирование созидательного труда как главного условия развития белорусского государства. </w:t>
      </w: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В том числе:</w:t>
      </w:r>
    </w:p>
    <w:p w14:paraId="457B4337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создание аллей «Мира и созидания», проведение республиканской добровольной акции «Неделя леса», а также посвященных Году мира и созидания акций и субботников по наведению порядка и благоустройству территорий населенных пунктов, исторических, памятных мест, озеленению территорий;</w:t>
      </w:r>
    </w:p>
    <w:p w14:paraId="24CE5C17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профориентационная акция «День с предприятием» по введению в профессию молодого поколения;</w:t>
      </w:r>
    </w:p>
    <w:p w14:paraId="1BAFA04B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организация экскурсионных мероприятий, в том числе для обучающихся, на предприятия;</w:t>
      </w:r>
    </w:p>
    <w:p w14:paraId="3BA53117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подготовка цикла телепередач о Героях Республики Беларусь, оставивших след в истории своим созидательным трудом;</w:t>
      </w:r>
    </w:p>
    <w:p w14:paraId="4B592302" w14:textId="77777777" w:rsidR="00041EC5" w:rsidRPr="00041EC5" w:rsidRDefault="00041EC5" w:rsidP="00041EC5">
      <w:pPr>
        <w:numPr>
          <w:ilvl w:val="0"/>
          <w:numId w:val="1"/>
        </w:numPr>
        <w:shd w:val="clear" w:color="auto" w:fill="FFFFFF"/>
        <w:spacing w:before="100" w:beforeAutospacing="1"/>
        <w:ind w:left="1035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b/>
          <w:bCs/>
          <w:color w:val="222222"/>
          <w:sz w:val="23"/>
          <w:szCs w:val="23"/>
          <w:lang w:eastAsia="ru-BY"/>
        </w:rPr>
        <w:t>информационное сопровождение Года мира и созидания.</w:t>
      </w: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 Например:</w:t>
      </w:r>
    </w:p>
    <w:p w14:paraId="35A0F3E5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проведение конкурса на лучшую символику (логотип) «Год мира и созидания»;</w:t>
      </w:r>
    </w:p>
    <w:p w14:paraId="7AB96ECE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широкое освещение в СМИ и на интернет-ресурсах мероприятий по проведению Года мира и созидания, создание тематических рубрик в печатных СМИ, циклов теле- и радиопередач, проведение пресс-мероприятий;</w:t>
      </w:r>
    </w:p>
    <w:p w14:paraId="36DCD424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создание на сайтах государственных органов, облисполкомов, Минского горисполкома, учреждений образования раздела «Год мира и созидания» с последующим размещением информации о мероприятиях, приуроченных к Году мира и созидания;</w:t>
      </w:r>
    </w:p>
    <w:p w14:paraId="50C333EE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 w:after="150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публикация на порталах и в социальных сетях тематических обзоров, раскрывающих достижения различных отраслей белорусского производственного сектора экономики;</w:t>
      </w:r>
    </w:p>
    <w:p w14:paraId="6BAC1CE8" w14:textId="77777777" w:rsidR="00041EC5" w:rsidRPr="00041EC5" w:rsidRDefault="00041EC5" w:rsidP="00041EC5">
      <w:pPr>
        <w:numPr>
          <w:ilvl w:val="1"/>
          <w:numId w:val="1"/>
        </w:numPr>
        <w:shd w:val="clear" w:color="auto" w:fill="FFFFFF"/>
        <w:spacing w:before="100" w:beforeAutospacing="1"/>
        <w:ind w:left="207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lastRenderedPageBreak/>
        <w:t>освещение трудовых достижений работников, подготовка сюжетов и публикаций, популяризирующих рабочие специальности, в СМИ, в том числе в глобальной компьютерной сети Интернет.</w:t>
      </w:r>
    </w:p>
    <w:p w14:paraId="44DDDC41" w14:textId="77777777" w:rsidR="00041EC5" w:rsidRPr="00041EC5" w:rsidRDefault="00041EC5" w:rsidP="00041EC5">
      <w:pPr>
        <w:shd w:val="clear" w:color="auto" w:fill="FFFFFF"/>
        <w:spacing w:after="39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Всего запланировано проведение </w:t>
      </w:r>
      <w:r w:rsidRPr="00041EC5">
        <w:rPr>
          <w:rFonts w:ascii="Verdana" w:eastAsia="Times New Roman" w:hAnsi="Verdana"/>
          <w:b/>
          <w:bCs/>
          <w:color w:val="222222"/>
          <w:sz w:val="23"/>
          <w:szCs w:val="23"/>
          <w:lang w:eastAsia="ru-BY"/>
        </w:rPr>
        <w:t>68 мероприятий</w:t>
      </w: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.</w:t>
      </w:r>
    </w:p>
    <w:p w14:paraId="0E5779B7" w14:textId="77777777" w:rsidR="00041EC5" w:rsidRPr="00041EC5" w:rsidRDefault="00041EC5" w:rsidP="00041EC5">
      <w:pPr>
        <w:shd w:val="clear" w:color="auto" w:fill="FFFFFF"/>
        <w:spacing w:after="39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Полномочия по координации деятельности госорганов, других организаций по выполнению плана возложены на Министерство экономики.</w:t>
      </w:r>
    </w:p>
    <w:p w14:paraId="4CE51BA0" w14:textId="77777777" w:rsidR="00041EC5" w:rsidRPr="00041EC5" w:rsidRDefault="00041EC5" w:rsidP="00041EC5">
      <w:pPr>
        <w:shd w:val="clear" w:color="auto" w:fill="FFFFFF"/>
        <w:spacing w:after="39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Правовой акт принят в соответствии с Указом Президента Республики Беларусь от 1 января 2023 г. № 1 «</w:t>
      </w:r>
      <w:hyperlink r:id="rId5" w:tgtFrame="_blank" w:history="1">
        <w:r w:rsidRPr="00041EC5">
          <w:rPr>
            <w:rFonts w:ascii="Verdana" w:eastAsia="Times New Roman" w:hAnsi="Verdana"/>
            <w:color w:val="DD9933"/>
            <w:sz w:val="23"/>
            <w:szCs w:val="23"/>
            <w:u w:val="single"/>
            <w:lang w:eastAsia="ru-BY"/>
          </w:rPr>
          <w:t>Об объявлении 2023 года Годом мира и созидания</w:t>
        </w:r>
      </w:hyperlink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».</w:t>
      </w:r>
    </w:p>
    <w:p w14:paraId="0C61A12B" w14:textId="77777777" w:rsidR="00041EC5" w:rsidRPr="00041EC5" w:rsidRDefault="00041EC5" w:rsidP="00041EC5">
      <w:pPr>
        <w:shd w:val="clear" w:color="auto" w:fill="FFFFFF"/>
        <w:spacing w:after="390"/>
        <w:jc w:val="left"/>
        <w:rPr>
          <w:rFonts w:ascii="Verdana" w:eastAsia="Times New Roman" w:hAnsi="Verdana"/>
          <w:color w:val="222222"/>
          <w:sz w:val="23"/>
          <w:szCs w:val="23"/>
          <w:lang w:eastAsia="ru-BY"/>
        </w:rPr>
      </w:pPr>
      <w:r w:rsidRPr="00041EC5">
        <w:rPr>
          <w:rFonts w:ascii="Verdana" w:eastAsia="Times New Roman" w:hAnsi="Verdana"/>
          <w:color w:val="222222"/>
          <w:sz w:val="23"/>
          <w:szCs w:val="23"/>
          <w:lang w:eastAsia="ru-BY"/>
        </w:rPr>
        <w:t>Постановление вступило в силу 1 февраля 2023 г.</w:t>
      </w:r>
    </w:p>
    <w:p w14:paraId="6104D69D" w14:textId="77777777" w:rsidR="00041EC5" w:rsidRPr="00041EC5" w:rsidRDefault="00041EC5" w:rsidP="00041EC5"/>
    <w:sectPr w:rsidR="00041EC5" w:rsidRPr="00041EC5" w:rsidSect="00505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altName w:val="Sylfaen"/>
    <w:charset w:val="00"/>
    <w:family w:val="auto"/>
    <w:pitch w:val="variable"/>
    <w:sig w:usb0="000004FF" w:usb1="8000405F" w:usb2="00000022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B558E"/>
    <w:multiLevelType w:val="multilevel"/>
    <w:tmpl w:val="D6F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000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4D"/>
    <w:rsid w:val="00041EC5"/>
    <w:rsid w:val="00164AD9"/>
    <w:rsid w:val="00505C16"/>
    <w:rsid w:val="00630083"/>
    <w:rsid w:val="00D4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3328"/>
  <w15:chartTrackingRefBased/>
  <w15:docId w15:val="{BD9D4B0C-BFE2-49B6-941C-D291F02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BY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1EC5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EC5"/>
    <w:rPr>
      <w:rFonts w:eastAsia="Times New Roman"/>
      <w:b/>
      <w:bCs/>
      <w:color w:val="auto"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041EC5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BY"/>
    </w:rPr>
  </w:style>
  <w:style w:type="character" w:styleId="a4">
    <w:name w:val="Hyperlink"/>
    <w:basedOn w:val="a0"/>
    <w:uiPriority w:val="99"/>
    <w:semiHidden/>
    <w:unhideWhenUsed/>
    <w:rsid w:val="00041E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P32300001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</dc:creator>
  <cp:keywords/>
  <dc:description/>
  <cp:lastModifiedBy>Cepro</cp:lastModifiedBy>
  <cp:revision>4</cp:revision>
  <dcterms:created xsi:type="dcterms:W3CDTF">2023-04-04T09:21:00Z</dcterms:created>
  <dcterms:modified xsi:type="dcterms:W3CDTF">2023-04-04T09:25:00Z</dcterms:modified>
</cp:coreProperties>
</file>