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5E" w:rsidRDefault="0049495E">
      <w:pPr>
        <w:pStyle w:val="newncpi0"/>
        <w:jc w:val="center"/>
      </w:pPr>
      <w:bookmarkStart w:id="0" w:name="_GoBack"/>
      <w:r>
        <w:rPr>
          <w:rStyle w:val="name"/>
        </w:rPr>
        <w:t>ПОСТАНОВЛЕНИЕ </w:t>
      </w:r>
      <w:r>
        <w:rPr>
          <w:rStyle w:val="promulgator"/>
        </w:rPr>
        <w:t>СОВЕТА МИНИСТРОВ РЕСПУБЛИКИ БЕЛАРУСЬ</w:t>
      </w:r>
    </w:p>
    <w:p w:rsidR="0049495E" w:rsidRDefault="0049495E">
      <w:pPr>
        <w:pStyle w:val="newncpi"/>
        <w:ind w:firstLine="0"/>
        <w:jc w:val="center"/>
      </w:pPr>
      <w:r>
        <w:rPr>
          <w:rStyle w:val="datepr"/>
        </w:rPr>
        <w:t>22 января 2016 г.</w:t>
      </w:r>
      <w:r>
        <w:rPr>
          <w:rStyle w:val="number"/>
        </w:rPr>
        <w:t xml:space="preserve"> № 45</w:t>
      </w:r>
    </w:p>
    <w:p w:rsidR="0049495E" w:rsidRDefault="0049495E">
      <w:pPr>
        <w:pStyle w:val="titlencpi"/>
      </w:pPr>
      <w:r>
        <w:t>Об утверждении Положения о порядке сдачи, учета</w:t>
      </w:r>
      <w:bookmarkEnd w:id="0"/>
      <w:r>
        <w:t>,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p w:rsidR="0049495E" w:rsidRDefault="0049495E">
      <w:pPr>
        <w:pStyle w:val="preamble"/>
      </w:pPr>
      <w:r>
        <w:t>В соответствии с частью второй статьи 40 и абзацем третьим статьи 49 Закона Республики Беларусь от 15 июля 2015 года «О борьбе с коррупцией» Совет Министров Республики Беларусь ПОСТАНОВЛЯЕТ:</w:t>
      </w:r>
    </w:p>
    <w:p w:rsidR="0049495E" w:rsidRDefault="0049495E">
      <w:pPr>
        <w:pStyle w:val="point"/>
      </w:pPr>
      <w:r>
        <w:t>1. Утвердить прилагаемое Положение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p w:rsidR="0049495E" w:rsidRDefault="0049495E">
      <w:pPr>
        <w:pStyle w:val="point"/>
      </w:pPr>
      <w:r>
        <w:t>2. Настоящее постановление вступает в силу с 24 января 2016 г.</w:t>
      </w:r>
    </w:p>
    <w:p w:rsidR="0049495E" w:rsidRDefault="0049495E">
      <w:pPr>
        <w:pStyle w:val="newncpi"/>
      </w:pPr>
      <w:r>
        <w:t> </w:t>
      </w:r>
    </w:p>
    <w:tbl>
      <w:tblPr>
        <w:tblW w:w="4995" w:type="pct"/>
        <w:tblCellMar>
          <w:left w:w="0" w:type="dxa"/>
          <w:right w:w="0" w:type="dxa"/>
        </w:tblCellMar>
        <w:tblLook w:val="04A0" w:firstRow="1" w:lastRow="0" w:firstColumn="1" w:lastColumn="0" w:noHBand="0" w:noVBand="1"/>
      </w:tblPr>
      <w:tblGrid>
        <w:gridCol w:w="4693"/>
        <w:gridCol w:w="4696"/>
      </w:tblGrid>
      <w:tr w:rsidR="0049495E">
        <w:tc>
          <w:tcPr>
            <w:tcW w:w="2499" w:type="pct"/>
            <w:tcMar>
              <w:top w:w="0" w:type="dxa"/>
              <w:left w:w="6" w:type="dxa"/>
              <w:bottom w:w="0" w:type="dxa"/>
              <w:right w:w="6" w:type="dxa"/>
            </w:tcMar>
            <w:vAlign w:val="bottom"/>
            <w:hideMark/>
          </w:tcPr>
          <w:p w:rsidR="0049495E" w:rsidRDefault="0049495E">
            <w:pPr>
              <w:pStyle w:val="newncpi0"/>
              <w:jc w:val="left"/>
            </w:pPr>
            <w:r>
              <w:rPr>
                <w:rStyle w:val="post"/>
              </w:rPr>
              <w:t>Премьер-министр Республики Беларусь</w:t>
            </w:r>
          </w:p>
        </w:tc>
        <w:tc>
          <w:tcPr>
            <w:tcW w:w="2501" w:type="pct"/>
            <w:tcMar>
              <w:top w:w="0" w:type="dxa"/>
              <w:left w:w="6" w:type="dxa"/>
              <w:bottom w:w="0" w:type="dxa"/>
              <w:right w:w="6" w:type="dxa"/>
            </w:tcMar>
            <w:vAlign w:val="bottom"/>
            <w:hideMark/>
          </w:tcPr>
          <w:p w:rsidR="0049495E" w:rsidRDefault="0049495E">
            <w:pPr>
              <w:pStyle w:val="newncpi0"/>
              <w:jc w:val="right"/>
            </w:pPr>
            <w:r>
              <w:rPr>
                <w:rStyle w:val="pers"/>
              </w:rPr>
              <w:t>А.Кобяков</w:t>
            </w:r>
          </w:p>
        </w:tc>
      </w:tr>
    </w:tbl>
    <w:p w:rsidR="0049495E" w:rsidRDefault="0049495E">
      <w:pPr>
        <w:pStyle w:val="newncpi0"/>
      </w:pPr>
      <w:r>
        <w:t> </w:t>
      </w:r>
    </w:p>
    <w:tbl>
      <w:tblPr>
        <w:tblW w:w="5000" w:type="pct"/>
        <w:tblCellMar>
          <w:left w:w="0" w:type="dxa"/>
          <w:right w:w="0" w:type="dxa"/>
        </w:tblCellMar>
        <w:tblLook w:val="04A0" w:firstRow="1" w:lastRow="0" w:firstColumn="1" w:lastColumn="0" w:noHBand="0" w:noVBand="1"/>
      </w:tblPr>
      <w:tblGrid>
        <w:gridCol w:w="7048"/>
        <w:gridCol w:w="2350"/>
      </w:tblGrid>
      <w:tr w:rsidR="0049495E">
        <w:tc>
          <w:tcPr>
            <w:tcW w:w="3750" w:type="pct"/>
            <w:tcMar>
              <w:top w:w="0" w:type="dxa"/>
              <w:left w:w="6" w:type="dxa"/>
              <w:bottom w:w="0" w:type="dxa"/>
              <w:right w:w="6" w:type="dxa"/>
            </w:tcMar>
            <w:hideMark/>
          </w:tcPr>
          <w:p w:rsidR="0049495E" w:rsidRDefault="0049495E">
            <w:pPr>
              <w:pStyle w:val="cap1"/>
            </w:pPr>
            <w:r>
              <w:t> </w:t>
            </w:r>
          </w:p>
        </w:tc>
        <w:tc>
          <w:tcPr>
            <w:tcW w:w="1250" w:type="pct"/>
            <w:tcMar>
              <w:top w:w="0" w:type="dxa"/>
              <w:left w:w="6" w:type="dxa"/>
              <w:bottom w:w="0" w:type="dxa"/>
              <w:right w:w="6" w:type="dxa"/>
            </w:tcMar>
            <w:hideMark/>
          </w:tcPr>
          <w:p w:rsidR="0049495E" w:rsidRDefault="0049495E">
            <w:pPr>
              <w:pStyle w:val="capu1"/>
            </w:pPr>
            <w:r>
              <w:t>УТВЕРЖДЕНО</w:t>
            </w:r>
          </w:p>
          <w:p w:rsidR="0049495E" w:rsidRDefault="0049495E">
            <w:pPr>
              <w:pStyle w:val="cap1"/>
            </w:pPr>
            <w:r>
              <w:t>Постановление</w:t>
            </w:r>
            <w:r>
              <w:br/>
              <w:t>Совета Министров</w:t>
            </w:r>
            <w:r>
              <w:br/>
              <w:t>Республики Беларусь</w:t>
            </w:r>
            <w:r>
              <w:br/>
              <w:t>22.01.2016 № 45</w:t>
            </w:r>
          </w:p>
        </w:tc>
      </w:tr>
    </w:tbl>
    <w:p w:rsidR="0049495E" w:rsidRDefault="0049495E">
      <w:pPr>
        <w:pStyle w:val="titleu"/>
      </w:pPr>
      <w:r>
        <w:t>ПОЛОЖЕНИЕ</w:t>
      </w:r>
      <w:r>
        <w:br/>
        <w:t>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w:t>
      </w:r>
    </w:p>
    <w:p w:rsidR="0049495E" w:rsidRDefault="0049495E">
      <w:pPr>
        <w:pStyle w:val="point"/>
      </w:pPr>
      <w:r>
        <w:t>1. Настоящим Положением определяется порядок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(далее, если не определено иное, – имущество).</w:t>
      </w:r>
    </w:p>
    <w:p w:rsidR="0049495E" w:rsidRDefault="0049495E">
      <w:pPr>
        <w:pStyle w:val="point"/>
      </w:pPr>
      <w:r>
        <w:t>2. Для целей настоящего Положения используются термины и их определения в значениях, установленных Законом Республики Беларусь от 15 июля 2015 года «О борьбе с коррупцией» (Национальный правовой Интернет-портал Республики Беларусь, 23.07.2015, 2/2303).</w:t>
      </w:r>
    </w:p>
    <w:p w:rsidR="0049495E" w:rsidRDefault="0049495E">
      <w:pPr>
        <w:pStyle w:val="point"/>
      </w:pPr>
      <w:r>
        <w:t>3. </w:t>
      </w:r>
      <w:proofErr w:type="gramStart"/>
      <w:r>
        <w:t>Государственное должностное или приравненное к нему лицо обязано письменно в виде заявления уведомлять государственный орган, иную организацию, в которых указанные лица проходят службу или осуществляют трудовую деятельность, обо всех случаях получения имущества с нарушением порядка, установленного законодательными актами, в связи с исполнением им своих служебных (трудовых) обязанностей и безвозмездно сдавать его по месту службы (работы).</w:t>
      </w:r>
      <w:proofErr w:type="gramEnd"/>
    </w:p>
    <w:p w:rsidR="0049495E" w:rsidRDefault="0049495E">
      <w:pPr>
        <w:pStyle w:val="newncpi"/>
      </w:pPr>
      <w:r>
        <w:t xml:space="preserve">Заявление о получении имущества (далее, если не определено иное, – заявление) оформляется в произвольной форме и в течение трех рабочих дней со дня получения </w:t>
      </w:r>
      <w:r>
        <w:lastRenderedPageBreak/>
        <w:t>имущества (при получении его во время нахождения в служебной командировке – в течение трех рабочих дней после возвращения из нее, исключая день прибытия) представляется:</w:t>
      </w:r>
    </w:p>
    <w:p w:rsidR="0049495E" w:rsidRDefault="0049495E">
      <w:pPr>
        <w:pStyle w:val="newncpi"/>
      </w:pPr>
      <w:r>
        <w:t>в государственных органах, иных организациях, в которых в соответствии с Законом Республики Беларусь «О борьбе с коррупцией» созданы комиссии по противодействию коррупции, – уполномоченному руководителем государственного органа или иной организации должностному лицу из числа членов такой комиссии;</w:t>
      </w:r>
    </w:p>
    <w:p w:rsidR="0049495E" w:rsidRDefault="0049495E">
      <w:pPr>
        <w:pStyle w:val="newncpi"/>
      </w:pPr>
      <w:r>
        <w:t>в государственных органах,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 – уполномоченному руководителем государственного органа должностному лицу данного подразделения;</w:t>
      </w:r>
    </w:p>
    <w:p w:rsidR="0049495E" w:rsidRDefault="0049495E">
      <w:pPr>
        <w:pStyle w:val="newncpi"/>
      </w:pPr>
      <w:r>
        <w:t>в иных государственных органах, организациях, подпадающих под действие Закона Республики Беларусь «О борьбе с коррупцией», – уполномоченному руководителем государственного органа или организации должностному лицу.</w:t>
      </w:r>
    </w:p>
    <w:p w:rsidR="0049495E" w:rsidRDefault="0049495E">
      <w:pPr>
        <w:pStyle w:val="newncpi"/>
      </w:pPr>
      <w:r>
        <w:t>К заявлению прилагаются документы (при их наличии), подтверждающие стоимость имущества (кассовый чек, товарный чек, иной документ).</w:t>
      </w:r>
    </w:p>
    <w:p w:rsidR="0049495E" w:rsidRDefault="0049495E">
      <w:pPr>
        <w:pStyle w:val="point"/>
      </w:pPr>
      <w:r>
        <w:t>4. Регистрация заявления производится уполномоченным должностным лицом, указанным в абзацах втором–четвертом части второй пункта 3 настоящего Положения, в день его подачи в журнале регистрации заявлений о получении имущества.</w:t>
      </w:r>
    </w:p>
    <w:p w:rsidR="0049495E" w:rsidRDefault="0049495E">
      <w:pPr>
        <w:pStyle w:val="newncpi"/>
      </w:pPr>
      <w:r>
        <w:t>В журнале регистрации заявлений о получении имущества отражаются наименование имущества, его краткое описание и обстоятельства получения, должность, фамилия, имя, отчество (если таковое имеется) подающего и принимающего заявление лиц и проставляются их подписи, в примечании отражается иная информация.</w:t>
      </w:r>
    </w:p>
    <w:p w:rsidR="0049495E" w:rsidRDefault="0049495E">
      <w:pPr>
        <w:pStyle w:val="newncpi"/>
      </w:pPr>
      <w:r>
        <w:t>Одновременно с подачей заявления государственное должностное или приравненное к нему лицо в присутствии названного уполномоченного должностного лица передает имущество на хранение материально ответственному лицу в порядке, установленном руководителем государственного органа или иной организации. При этом оформляется акт о приеме-передаче имущества в трех экземплярах. Один экземпляр передается лицу, сдавшему имущество на хранение, второй экземпляр – материально ответственному лицу, принявшему имущество на хранение, третий экземпляр – уполномоченному должностному лицу.</w:t>
      </w:r>
    </w:p>
    <w:p w:rsidR="0049495E" w:rsidRDefault="0049495E">
      <w:pPr>
        <w:pStyle w:val="point"/>
      </w:pPr>
      <w:r>
        <w:t xml:space="preserve">5. Уполномоченное должностное лицо, указанное в абзацах втором–четвертом части второй пункта 3 настоящего Положения, в течение семи рабочих дней </w:t>
      </w:r>
      <w:proofErr w:type="gramStart"/>
      <w:r>
        <w:t>с даты регистрации</w:t>
      </w:r>
      <w:proofErr w:type="gramEnd"/>
      <w:r>
        <w:t xml:space="preserve"> заявления письменно информирует руководителя государственного органа или иной организации о факте получения имущества и вносит предложение о его дальнейшем использовании.</w:t>
      </w:r>
    </w:p>
    <w:p w:rsidR="0049495E" w:rsidRDefault="0049495E">
      <w:pPr>
        <w:pStyle w:val="point"/>
      </w:pPr>
      <w:r>
        <w:t>6. Руководитель государственного органа или иной организации принимает решение об организации работы по оценке имущества для последующего принятия его к бухгалтерскому учету.</w:t>
      </w:r>
    </w:p>
    <w:p w:rsidR="0049495E" w:rsidRDefault="0049495E">
      <w:pPr>
        <w:pStyle w:val="point"/>
      </w:pPr>
      <w:r>
        <w:t>7. Оценка имущества производится лицом, на которого руководителем государственного органа или иной организации возложены ведение бухгалтерского учета и составление отчетности (главным бухгалтером), а при отсутствии документов, указанных в части третьей пункта 3 настоящего Положения, – комиссией по оценке имущества, созданной из числа работников государственного органа, иной организации.</w:t>
      </w:r>
    </w:p>
    <w:p w:rsidR="0049495E" w:rsidRDefault="0049495E">
      <w:pPr>
        <w:pStyle w:val="newncpi"/>
      </w:pPr>
      <w:r>
        <w:t>При необходимости для оценки имущества могут привлекаться на договорной основе соответствующие специалисты (эксперты).</w:t>
      </w:r>
    </w:p>
    <w:p w:rsidR="0049495E" w:rsidRDefault="0049495E">
      <w:pPr>
        <w:pStyle w:val="newncpi"/>
      </w:pPr>
      <w:r>
        <w:t>Результат проведения оценки имущества оформляется актом либо заключением и отчетом в установленном законодательством порядке.</w:t>
      </w:r>
    </w:p>
    <w:p w:rsidR="0049495E" w:rsidRDefault="0049495E">
      <w:pPr>
        <w:pStyle w:val="point"/>
      </w:pPr>
      <w:r>
        <w:t>8. При отсутствии документов, указанных в части третьей пункта 3 настоящего Положения, комиссия по оценке имущества в течение четырнадцати рабочих дней со дня принятия руководителем государственного органа или иной организации решения об организации работы по оценке имущества производит его оценку на основании рыночной стоимости или стоимости аналогичного имущества в сопоставимых условиях.</w:t>
      </w:r>
    </w:p>
    <w:p w:rsidR="0049495E" w:rsidRDefault="0049495E">
      <w:pPr>
        <w:pStyle w:val="newncpi"/>
      </w:pPr>
      <w:r>
        <w:lastRenderedPageBreak/>
        <w:t>При оценке имущества, изготовленного из драгоценных металлов и их сплавов, драгоценных камней (ювелирные или бытовые изделия), применяются скупочные цены в соответствии с порядком, установленным Министерством финансов.</w:t>
      </w:r>
    </w:p>
    <w:p w:rsidR="0049495E" w:rsidRDefault="0049495E">
      <w:pPr>
        <w:pStyle w:val="point"/>
      </w:pPr>
      <w:r>
        <w:t>9. В случае нецелесообразности использования имущества в государственном органе, иной организации решение о его реализации принимается в соответствии с законодательством.</w:t>
      </w:r>
    </w:p>
    <w:p w:rsidR="0049495E" w:rsidRDefault="0049495E">
      <w:pPr>
        <w:pStyle w:val="newncpi"/>
      </w:pPr>
      <w:r>
        <w:t>Имущество, изготовленное из драгоценных металлов и их сплавов, драгоценных камней (ювелирные или бытовые изделия), сдается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w:t>
      </w:r>
    </w:p>
    <w:p w:rsidR="0049495E" w:rsidRDefault="0049495E">
      <w:pPr>
        <w:pStyle w:val="newncpi"/>
      </w:pPr>
      <w:r>
        <w:t> </w:t>
      </w:r>
    </w:p>
    <w:p w:rsidR="005B4E66" w:rsidRDefault="005B4E66"/>
    <w:sectPr w:rsidR="005B4E66" w:rsidSect="0049495E">
      <w:headerReference w:type="even" r:id="rId7"/>
      <w:headerReference w:type="default" r:id="rId8"/>
      <w:footerReference w:type="even" r:id="rId9"/>
      <w:footerReference w:type="default" r:id="rId10"/>
      <w:headerReference w:type="first" r:id="rId11"/>
      <w:footerReference w:type="first" r:id="rId12"/>
      <w:pgSz w:w="11906" w:h="16838" w:code="9"/>
      <w:pgMar w:top="851" w:right="1120" w:bottom="851"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C7C" w:rsidRDefault="00845C7C" w:rsidP="0049495E">
      <w:pPr>
        <w:spacing w:after="0" w:line="240" w:lineRule="auto"/>
      </w:pPr>
      <w:r>
        <w:separator/>
      </w:r>
    </w:p>
  </w:endnote>
  <w:endnote w:type="continuationSeparator" w:id="0">
    <w:p w:rsidR="00845C7C" w:rsidRDefault="00845C7C" w:rsidP="0049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5E" w:rsidRDefault="004949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5E" w:rsidRDefault="0049495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49495E" w:rsidTr="0049495E">
      <w:tc>
        <w:tcPr>
          <w:tcW w:w="1800" w:type="dxa"/>
          <w:shd w:val="clear" w:color="auto" w:fill="auto"/>
          <w:vAlign w:val="center"/>
        </w:tcPr>
        <w:p w:rsidR="0049495E" w:rsidRDefault="0049495E">
          <w:pPr>
            <w:pStyle w:val="a5"/>
          </w:pPr>
          <w:r>
            <w:rPr>
              <w:noProof/>
              <w:lang w:eastAsia="ru-RU"/>
            </w:rPr>
            <w:drawing>
              <wp:inline distT="0" distB="0" distL="0" distR="0" wp14:anchorId="641915CB" wp14:editId="316603A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49495E" w:rsidRDefault="0049495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9495E" w:rsidRDefault="0049495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27.11.2018</w:t>
          </w:r>
        </w:p>
        <w:p w:rsidR="0049495E" w:rsidRPr="0049495E" w:rsidRDefault="0049495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9495E" w:rsidRDefault="004949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C7C" w:rsidRDefault="00845C7C" w:rsidP="0049495E">
      <w:pPr>
        <w:spacing w:after="0" w:line="240" w:lineRule="auto"/>
      </w:pPr>
      <w:r>
        <w:separator/>
      </w:r>
    </w:p>
  </w:footnote>
  <w:footnote w:type="continuationSeparator" w:id="0">
    <w:p w:rsidR="00845C7C" w:rsidRDefault="00845C7C" w:rsidP="00494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5E" w:rsidRDefault="0049495E" w:rsidP="00123BD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495E" w:rsidRDefault="004949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5E" w:rsidRPr="0049495E" w:rsidRDefault="0049495E" w:rsidP="00123BD4">
    <w:pPr>
      <w:pStyle w:val="a3"/>
      <w:framePr w:wrap="around" w:vAnchor="text" w:hAnchor="margin" w:xAlign="center" w:y="1"/>
      <w:rPr>
        <w:rStyle w:val="a7"/>
        <w:rFonts w:ascii="Times New Roman" w:hAnsi="Times New Roman" w:cs="Times New Roman"/>
        <w:sz w:val="24"/>
      </w:rPr>
    </w:pPr>
    <w:r w:rsidRPr="0049495E">
      <w:rPr>
        <w:rStyle w:val="a7"/>
        <w:rFonts w:ascii="Times New Roman" w:hAnsi="Times New Roman" w:cs="Times New Roman"/>
        <w:sz w:val="24"/>
      </w:rPr>
      <w:fldChar w:fldCharType="begin"/>
    </w:r>
    <w:r w:rsidRPr="0049495E">
      <w:rPr>
        <w:rStyle w:val="a7"/>
        <w:rFonts w:ascii="Times New Roman" w:hAnsi="Times New Roman" w:cs="Times New Roman"/>
        <w:sz w:val="24"/>
      </w:rPr>
      <w:instrText xml:space="preserve">PAGE  </w:instrText>
    </w:r>
    <w:r w:rsidRPr="0049495E">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49495E">
      <w:rPr>
        <w:rStyle w:val="a7"/>
        <w:rFonts w:ascii="Times New Roman" w:hAnsi="Times New Roman" w:cs="Times New Roman"/>
        <w:sz w:val="24"/>
      </w:rPr>
      <w:fldChar w:fldCharType="end"/>
    </w:r>
  </w:p>
  <w:p w:rsidR="0049495E" w:rsidRPr="0049495E" w:rsidRDefault="0049495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5E" w:rsidRDefault="004949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5E"/>
    <w:rsid w:val="001F6529"/>
    <w:rsid w:val="0049495E"/>
    <w:rsid w:val="005B4E66"/>
    <w:rsid w:val="00845C7C"/>
    <w:rsid w:val="00BE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9495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49495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949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949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49495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9495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949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9495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9495E"/>
    <w:rPr>
      <w:rFonts w:ascii="Times New Roman" w:hAnsi="Times New Roman" w:cs="Times New Roman" w:hint="default"/>
      <w:caps/>
    </w:rPr>
  </w:style>
  <w:style w:type="character" w:customStyle="1" w:styleId="promulgator">
    <w:name w:val="promulgator"/>
    <w:basedOn w:val="a0"/>
    <w:rsid w:val="0049495E"/>
    <w:rPr>
      <w:rFonts w:ascii="Times New Roman" w:hAnsi="Times New Roman" w:cs="Times New Roman" w:hint="default"/>
      <w:caps/>
    </w:rPr>
  </w:style>
  <w:style w:type="character" w:customStyle="1" w:styleId="datepr">
    <w:name w:val="datepr"/>
    <w:basedOn w:val="a0"/>
    <w:rsid w:val="0049495E"/>
    <w:rPr>
      <w:rFonts w:ascii="Times New Roman" w:hAnsi="Times New Roman" w:cs="Times New Roman" w:hint="default"/>
    </w:rPr>
  </w:style>
  <w:style w:type="character" w:customStyle="1" w:styleId="number">
    <w:name w:val="number"/>
    <w:basedOn w:val="a0"/>
    <w:rsid w:val="0049495E"/>
    <w:rPr>
      <w:rFonts w:ascii="Times New Roman" w:hAnsi="Times New Roman" w:cs="Times New Roman" w:hint="default"/>
    </w:rPr>
  </w:style>
  <w:style w:type="character" w:customStyle="1" w:styleId="post">
    <w:name w:val="post"/>
    <w:basedOn w:val="a0"/>
    <w:rsid w:val="0049495E"/>
    <w:rPr>
      <w:rFonts w:ascii="Times New Roman" w:hAnsi="Times New Roman" w:cs="Times New Roman" w:hint="default"/>
      <w:b/>
      <w:bCs/>
      <w:sz w:val="22"/>
      <w:szCs w:val="22"/>
    </w:rPr>
  </w:style>
  <w:style w:type="character" w:customStyle="1" w:styleId="pers">
    <w:name w:val="pers"/>
    <w:basedOn w:val="a0"/>
    <w:rsid w:val="0049495E"/>
    <w:rPr>
      <w:rFonts w:ascii="Times New Roman" w:hAnsi="Times New Roman" w:cs="Times New Roman" w:hint="default"/>
      <w:b/>
      <w:bCs/>
      <w:sz w:val="22"/>
      <w:szCs w:val="22"/>
    </w:rPr>
  </w:style>
  <w:style w:type="paragraph" w:styleId="a3">
    <w:name w:val="header"/>
    <w:basedOn w:val="a"/>
    <w:link w:val="a4"/>
    <w:uiPriority w:val="99"/>
    <w:unhideWhenUsed/>
    <w:rsid w:val="004949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495E"/>
  </w:style>
  <w:style w:type="paragraph" w:styleId="a5">
    <w:name w:val="footer"/>
    <w:basedOn w:val="a"/>
    <w:link w:val="a6"/>
    <w:uiPriority w:val="99"/>
    <w:unhideWhenUsed/>
    <w:rsid w:val="004949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495E"/>
  </w:style>
  <w:style w:type="character" w:styleId="a7">
    <w:name w:val="page number"/>
    <w:basedOn w:val="a0"/>
    <w:uiPriority w:val="99"/>
    <w:semiHidden/>
    <w:unhideWhenUsed/>
    <w:rsid w:val="0049495E"/>
  </w:style>
  <w:style w:type="table" w:styleId="a8">
    <w:name w:val="Table Grid"/>
    <w:basedOn w:val="a1"/>
    <w:uiPriority w:val="59"/>
    <w:rsid w:val="00494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9495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49495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949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949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49495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9495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9495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9495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9495E"/>
    <w:rPr>
      <w:rFonts w:ascii="Times New Roman" w:hAnsi="Times New Roman" w:cs="Times New Roman" w:hint="default"/>
      <w:caps/>
    </w:rPr>
  </w:style>
  <w:style w:type="character" w:customStyle="1" w:styleId="promulgator">
    <w:name w:val="promulgator"/>
    <w:basedOn w:val="a0"/>
    <w:rsid w:val="0049495E"/>
    <w:rPr>
      <w:rFonts w:ascii="Times New Roman" w:hAnsi="Times New Roman" w:cs="Times New Roman" w:hint="default"/>
      <w:caps/>
    </w:rPr>
  </w:style>
  <w:style w:type="character" w:customStyle="1" w:styleId="datepr">
    <w:name w:val="datepr"/>
    <w:basedOn w:val="a0"/>
    <w:rsid w:val="0049495E"/>
    <w:rPr>
      <w:rFonts w:ascii="Times New Roman" w:hAnsi="Times New Roman" w:cs="Times New Roman" w:hint="default"/>
    </w:rPr>
  </w:style>
  <w:style w:type="character" w:customStyle="1" w:styleId="number">
    <w:name w:val="number"/>
    <w:basedOn w:val="a0"/>
    <w:rsid w:val="0049495E"/>
    <w:rPr>
      <w:rFonts w:ascii="Times New Roman" w:hAnsi="Times New Roman" w:cs="Times New Roman" w:hint="default"/>
    </w:rPr>
  </w:style>
  <w:style w:type="character" w:customStyle="1" w:styleId="post">
    <w:name w:val="post"/>
    <w:basedOn w:val="a0"/>
    <w:rsid w:val="0049495E"/>
    <w:rPr>
      <w:rFonts w:ascii="Times New Roman" w:hAnsi="Times New Roman" w:cs="Times New Roman" w:hint="default"/>
      <w:b/>
      <w:bCs/>
      <w:sz w:val="22"/>
      <w:szCs w:val="22"/>
    </w:rPr>
  </w:style>
  <w:style w:type="character" w:customStyle="1" w:styleId="pers">
    <w:name w:val="pers"/>
    <w:basedOn w:val="a0"/>
    <w:rsid w:val="0049495E"/>
    <w:rPr>
      <w:rFonts w:ascii="Times New Roman" w:hAnsi="Times New Roman" w:cs="Times New Roman" w:hint="default"/>
      <w:b/>
      <w:bCs/>
      <w:sz w:val="22"/>
      <w:szCs w:val="22"/>
    </w:rPr>
  </w:style>
  <w:style w:type="paragraph" w:styleId="a3">
    <w:name w:val="header"/>
    <w:basedOn w:val="a"/>
    <w:link w:val="a4"/>
    <w:uiPriority w:val="99"/>
    <w:unhideWhenUsed/>
    <w:rsid w:val="004949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495E"/>
  </w:style>
  <w:style w:type="paragraph" w:styleId="a5">
    <w:name w:val="footer"/>
    <w:basedOn w:val="a"/>
    <w:link w:val="a6"/>
    <w:uiPriority w:val="99"/>
    <w:unhideWhenUsed/>
    <w:rsid w:val="004949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495E"/>
  </w:style>
  <w:style w:type="character" w:styleId="a7">
    <w:name w:val="page number"/>
    <w:basedOn w:val="a0"/>
    <w:uiPriority w:val="99"/>
    <w:semiHidden/>
    <w:unhideWhenUsed/>
    <w:rsid w:val="0049495E"/>
  </w:style>
  <w:style w:type="table" w:styleId="a8">
    <w:name w:val="Table Grid"/>
    <w:basedOn w:val="a1"/>
    <w:uiPriority w:val="59"/>
    <w:rsid w:val="00494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6227</Characters>
  <Application>Microsoft Office Word</Application>
  <DocSecurity>0</DocSecurity>
  <Lines>117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2018-11-27T07:54:00Z</dcterms:created>
  <dcterms:modified xsi:type="dcterms:W3CDTF">2018-11-27T07:55:00Z</dcterms:modified>
</cp:coreProperties>
</file>