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8F" w:rsidRDefault="00E9528F">
      <w:pPr>
        <w:pStyle w:val="newncpi0"/>
        <w:jc w:val="center"/>
      </w:pPr>
      <w:bookmarkStart w:id="0" w:name="_GoBack"/>
      <w:bookmarkEnd w:id="0"/>
      <w:r>
        <w:rPr>
          <w:rStyle w:val="name"/>
        </w:rPr>
        <w:t>РЕШЕНИЕ </w:t>
      </w:r>
      <w:r>
        <w:rPr>
          <w:rStyle w:val="promulgator"/>
        </w:rPr>
        <w:t>КОНСТИТУЦИОННОГО СУДА РЕСПУБЛИКИ БЕЛАРУСЬ</w:t>
      </w:r>
    </w:p>
    <w:p w:rsidR="00E9528F" w:rsidRDefault="00E9528F">
      <w:pPr>
        <w:pStyle w:val="newncpi"/>
        <w:ind w:firstLine="0"/>
        <w:jc w:val="center"/>
      </w:pPr>
      <w:r>
        <w:rPr>
          <w:rStyle w:val="datepr"/>
        </w:rPr>
        <w:t>19 декабря 2011 г.</w:t>
      </w:r>
      <w:r>
        <w:rPr>
          <w:rStyle w:val="number"/>
        </w:rPr>
        <w:t xml:space="preserve"> № Р-655/2011</w:t>
      </w:r>
    </w:p>
    <w:p w:rsidR="00E9528F" w:rsidRDefault="00E9528F">
      <w:pPr>
        <w:pStyle w:val="title"/>
      </w:pPr>
      <w:r>
        <w:t>О соответствии Конституции Республики Беларусь Закона Республики Беларусь «О внесении изменений и дополнений в Закон Республики Беларусь «О борьбе с коррупцией»</w:t>
      </w:r>
    </w:p>
    <w:p w:rsidR="00E9528F" w:rsidRDefault="00E9528F">
      <w:pPr>
        <w:pStyle w:val="newncpi"/>
      </w:pPr>
      <w:r>
        <w:t xml:space="preserve">Конституционный Суд Республики Беларусь в составе председательствующего – Председателя Конституционного Суда </w:t>
      </w:r>
      <w:proofErr w:type="spellStart"/>
      <w:r>
        <w:t>Миклашевича</w:t>
      </w:r>
      <w:proofErr w:type="spellEnd"/>
      <w:r>
        <w:t xml:space="preserve"> П.П., заместителя Председателя </w:t>
      </w:r>
      <w:proofErr w:type="spellStart"/>
      <w:r>
        <w:t>Марыскина</w:t>
      </w:r>
      <w:proofErr w:type="spellEnd"/>
      <w:r>
        <w:t xml:space="preserve"> А.В., судей Бойко Т.С., </w:t>
      </w:r>
      <w:proofErr w:type="spellStart"/>
      <w:r>
        <w:t>Вороновича</w:t>
      </w:r>
      <w:proofErr w:type="spellEnd"/>
      <w:r>
        <w:t xml:space="preserve"> Т.В., Данилюка С.Е., </w:t>
      </w:r>
      <w:proofErr w:type="spellStart"/>
      <w:r>
        <w:t>Изотко</w:t>
      </w:r>
      <w:proofErr w:type="spellEnd"/>
      <w:r>
        <w:t xml:space="preserve"> В.П., Козыревой Л.Г., </w:t>
      </w:r>
      <w:proofErr w:type="spellStart"/>
      <w:r>
        <w:t>Подгруши</w:t>
      </w:r>
      <w:proofErr w:type="spellEnd"/>
      <w:r>
        <w:t xml:space="preserve"> В.В., Рябцева Л.М., Сергеевой О.Г., </w:t>
      </w:r>
      <w:proofErr w:type="spellStart"/>
      <w:r>
        <w:t>Тиковенко</w:t>
      </w:r>
      <w:proofErr w:type="spellEnd"/>
      <w:r>
        <w:t> А.Г., Чигринова С.П.</w:t>
      </w:r>
    </w:p>
    <w:p w:rsidR="00E9528F" w:rsidRDefault="00E9528F">
      <w:pPr>
        <w:pStyle w:val="newncpi"/>
      </w:pPr>
      <w:r>
        <w:t>на основании части первой статьи 116 Конституции Республики Беларусь, подпункта 1.1 пункта 1 и пункта 3 Декрета Президента Республики Беларусь от 26 июня 2008 г. № 14 «О некоторых мерах по совершенствованию деятельности Конституционного Суда Республики Беларусь»</w:t>
      </w:r>
    </w:p>
    <w:p w:rsidR="00E9528F" w:rsidRDefault="00E9528F">
      <w:pPr>
        <w:pStyle w:val="newncpi"/>
      </w:pPr>
      <w:r>
        <w:t>рассмотрел в открытом судебном заседании в порядке обязательного предварительного контроля конституционность Закона Республики Беларусь «О внесении изменений и дополнений в Закон Республики Беларусь «О борьбе с коррупцией».</w:t>
      </w:r>
    </w:p>
    <w:p w:rsidR="00E9528F" w:rsidRDefault="00E9528F">
      <w:pPr>
        <w:pStyle w:val="newncpi"/>
      </w:pPr>
      <w:r>
        <w:t xml:space="preserve">Заслушав судью-докладчика </w:t>
      </w:r>
      <w:proofErr w:type="spellStart"/>
      <w:r>
        <w:t>Вороновича</w:t>
      </w:r>
      <w:proofErr w:type="spellEnd"/>
      <w:r>
        <w:t> Т.В., проанализировав положения Конституции Республики Беларусь (далее – Конституция), Закона Республики Беларусь «О внесении изменений и дополнений в Закон Республики Беларусь «О борьбе с коррупцией» и иных законодательных актов Республики Беларусь, Конституционный Суд Республики Беларусь установил:</w:t>
      </w:r>
    </w:p>
    <w:p w:rsidR="00E9528F" w:rsidRDefault="00E9528F">
      <w:pPr>
        <w:pStyle w:val="newncpi"/>
      </w:pPr>
      <w:r>
        <w:t xml:space="preserve">Закон Республики Беларусь «О внесении изменений и дополнений в Закон Республики Беларусь «О борьбе с коррупцией» (далее – Закон) принят Палатой представителей Национального собрания Республики Беларусь 6 декабря 2011 г., одобрен Советом Республики Национального собрания Республики Беларусь 8 декабря 2011 г. и </w:t>
      </w:r>
      <w:proofErr w:type="gramStart"/>
      <w:r>
        <w:t>представлен</w:t>
      </w:r>
      <w:proofErr w:type="gramEnd"/>
      <w:r>
        <w:t xml:space="preserve"> Президенту Республики Беларусь на подпись.</w:t>
      </w:r>
    </w:p>
    <w:p w:rsidR="00E9528F" w:rsidRDefault="00E9528F">
      <w:pPr>
        <w:pStyle w:val="newncpi"/>
      </w:pPr>
      <w:r>
        <w:t>Принятие Закона обусловлено необходимостью совершенствования норм, регулирующих общественные отношения в сфере борьбы с коррупцией, а также приведения норм Закона Республики Беларусь «О борьбе с коррупцией» в соответствие с иными законодательными актами Республики Беларусь.</w:t>
      </w:r>
    </w:p>
    <w:p w:rsidR="00E9528F" w:rsidRDefault="00E9528F">
      <w:pPr>
        <w:pStyle w:val="newncpi"/>
      </w:pPr>
      <w:r>
        <w:t>Положениями Закона уточняется содержание терминов «государственные должностные лица», «лица, приравненные к государственным должностным лицам», вводится определение термина «конфликт интересов»; дополняется перечень мер борьбы с коррупцией; вводятся дополнительные ограничения, устанавливаемые в связи с отнесением отдельных категорий граждан к государственным должностным лицам; предусматриваются гарантии физическим лицам, способствующим выявлению коррупции, и др.</w:t>
      </w:r>
    </w:p>
    <w:p w:rsidR="00E9528F" w:rsidRDefault="00E9528F">
      <w:pPr>
        <w:pStyle w:val="newncpi"/>
      </w:pPr>
      <w:r>
        <w:t>При проверке конституционности Закона Конституционный Суд исходит из следующего.</w:t>
      </w:r>
    </w:p>
    <w:p w:rsidR="00E9528F" w:rsidRDefault="00E9528F">
      <w:pPr>
        <w:pStyle w:val="point"/>
      </w:pPr>
      <w:r>
        <w:t xml:space="preserve">1. Согласно Конституции Республика Беларусь, являясь правовым государством, обеспечивает законность и правопорядок (части первая и третья статьи 1); в целях обеспечения принципа верховенства права государство, все его органы и должностные лица действуют в пределах Конституции и принятых в соответствии с ней актов законодательства (части первая и вторая статьи 7); обеспечение прав и свобод граждан является высшей целью государства (часть первая статьи 21); 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 государственные органы, должностные и иные лица, </w:t>
      </w:r>
      <w:r>
        <w:lastRenderedPageBreak/>
        <w:t>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 (части первая и вторая статьи 59).</w:t>
      </w:r>
    </w:p>
    <w:p w:rsidR="00E9528F" w:rsidRDefault="00E9528F">
      <w:pPr>
        <w:pStyle w:val="newncpi"/>
      </w:pPr>
      <w:r>
        <w:t>Конституционный Суд отмечает, что положения Закона направлены на реализацию норм Конституции и международных договоров в сфере борьбы с коррупцией.</w:t>
      </w:r>
    </w:p>
    <w:p w:rsidR="00E9528F" w:rsidRDefault="00E9528F">
      <w:pPr>
        <w:pStyle w:val="newncpi"/>
      </w:pPr>
      <w:r>
        <w:t xml:space="preserve">В пункте 1 статьи 5 Конвенции Организации Объединенных Наций против коррупции от 31 октября 2003 года (далее – Конвенция), участницей которой является </w:t>
      </w:r>
      <w:proofErr w:type="gramStart"/>
      <w:r>
        <w:t>Республика</w:t>
      </w:r>
      <w:proofErr w:type="gramEnd"/>
      <w:r>
        <w:t xml:space="preserve"> Беларусь, установлено, что каждое Государство-участник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E9528F" w:rsidRDefault="00E9528F">
      <w:pPr>
        <w:pStyle w:val="newncpi"/>
      </w:pPr>
      <w:proofErr w:type="gramStart"/>
      <w:r>
        <w:t>Положения статьи 1 Закона, предусматривающие дополнительные меры против коррупции, отражают указанные принципы и согласуются с подходами, закрепленными в Конвенции, в отношении приема на работу публичных должностных лиц (статья 7), кодекса их поведения (статья 8), мероприятий по информированию населения (статья 13), защиты лиц, сообщающих информацию (статья 37), и др. В частности, норма пункта 1 статьи 1 Закона, уточняющая перечень лиц, относящихся</w:t>
      </w:r>
      <w:proofErr w:type="gramEnd"/>
      <w:r>
        <w:t xml:space="preserve"> </w:t>
      </w:r>
      <w:proofErr w:type="gramStart"/>
      <w:r>
        <w:t>к государственным должностным лицам и приравненным к ним лицам, в том числе предусматривающая исключение из указанного перечня лиц государственного органа либо иной государственной организации, не относящихся к государственным служащим и осуществляющих деятельность, связанную с непосредственным удовлетворением нужд, запросов и потребностей населения, согласуется с подпунктом «а» статьи 2 Конвенции, определяющим понятие «публичное должностное лицо».</w:t>
      </w:r>
      <w:proofErr w:type="gramEnd"/>
    </w:p>
    <w:p w:rsidR="00E9528F" w:rsidRDefault="00E9528F">
      <w:pPr>
        <w:pStyle w:val="point"/>
      </w:pPr>
      <w:r>
        <w:t>2. </w:t>
      </w:r>
      <w:proofErr w:type="gramStart"/>
      <w:r>
        <w:t>В связи с уточнением Законом перечня ограничений, установленных для государственных должностных и приравненных к ним лиц, предусматривается обязанность государственных служащих, а также сотрудников Следственного комитета Республики Беларусь, военнослужащих, лиц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имеющих в собственности доли участия (акции, права) в уставных фондах</w:t>
      </w:r>
      <w:proofErr w:type="gramEnd"/>
      <w:r>
        <w:t xml:space="preserve"> коммерческих организаций, в трехмесячный срок после назначения (избрания) на должность передать эти доли в доверительное управление под гарантию государства на время прохождения службы (часть третья статьи 17 Закона «О борьбе с коррупцией»).</w:t>
      </w:r>
    </w:p>
    <w:p w:rsidR="00E9528F" w:rsidRDefault="00E9528F">
      <w:pPr>
        <w:pStyle w:val="newncpi"/>
      </w:pPr>
      <w:r>
        <w:t>Конституция, гарантируя закрепленные в ней права и свободы граждан, устанавливает, что их ограничение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 (часть первая статьи 23).</w:t>
      </w:r>
    </w:p>
    <w:p w:rsidR="00E9528F" w:rsidRDefault="00E9528F">
      <w:pPr>
        <w:pStyle w:val="newncpi"/>
      </w:pPr>
      <w:r>
        <w:t xml:space="preserve">Гражданин, выражающий желание реализовать свое конституционное право равного доступа к любым должностям в государственных органах, должен принять условия (в частности, ограничения), с которыми связан приобретаемый статус государственного служащего. Одно из таких условий – требование о передаче в доверительное управление под гарантию государства на время прохождения службы находящихся в собственности долей участия (акций, прав) в уставных фондах коммерческих организаций. По мнению </w:t>
      </w:r>
      <w:proofErr w:type="gramStart"/>
      <w:r>
        <w:t>Конституционного</w:t>
      </w:r>
      <w:proofErr w:type="gramEnd"/>
      <w:r>
        <w:t xml:space="preserve"> Суда, такое условие не может рассматриваться как неправомерное ограничение гарантированного Конституцией гражданам Республики Беларусь в соответствии с их способностями, профессиональной подготовкой права равного доступа к любым должностям в государственных органах (статья 39), а также права собственности (часть первая статьи 44).</w:t>
      </w:r>
    </w:p>
    <w:p w:rsidR="00E9528F" w:rsidRDefault="00E9528F">
      <w:pPr>
        <w:pStyle w:val="newncpi"/>
      </w:pPr>
      <w:r>
        <w:t>С учетом изложенного Конституционный Суд считает, что положения Закона, устанавливающие специальные условия по отношению к лицам, имеющим публично-правовой статус, приобретаемый ими в связи с занятием определенных государственных должностей, соответствуют нормам Конституции.</w:t>
      </w:r>
    </w:p>
    <w:p w:rsidR="00E9528F" w:rsidRDefault="00E9528F">
      <w:pPr>
        <w:pStyle w:val="point"/>
      </w:pPr>
      <w:r>
        <w:lastRenderedPageBreak/>
        <w:t>3. </w:t>
      </w:r>
      <w:proofErr w:type="gramStart"/>
      <w:r>
        <w:t>Законом (пункт 9 статьи 1) устанавливается норма, регламентирующая порядок предотвращения и урегулирования конфликта интересов в связи с исполнением обязанностей государственного должностного лица, в соответствии с которой государственное должностное лицо обязано, в частности, уведомить в письменной форме своего руководителя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w:t>
      </w:r>
      <w:proofErr w:type="gramEnd"/>
      <w:r>
        <w:t xml:space="preserve"> </w:t>
      </w:r>
      <w:proofErr w:type="gramStart"/>
      <w:r>
        <w:t>от принятия решения, участия в принятии решения либо совершения других действий по службе (работе), вызывающих или могущих вызвать возникновение конфликта интересов, а 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 (статья 18</w:t>
      </w:r>
      <w:r>
        <w:rPr>
          <w:vertAlign w:val="superscript"/>
        </w:rPr>
        <w:t>1</w:t>
      </w:r>
      <w:r>
        <w:t xml:space="preserve"> Закона «О борьбе с коррупцией»).</w:t>
      </w:r>
      <w:proofErr w:type="gramEnd"/>
      <w:r>
        <w:t xml:space="preserve"> </w:t>
      </w:r>
      <w:proofErr w:type="gramStart"/>
      <w:r>
        <w:t>При этом в соответствии с абзацем шестым пункта 1 статьи 1 Закона под конфликтом интересов понимается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w:t>
      </w:r>
      <w:proofErr w:type="gramEnd"/>
      <w:r>
        <w:t xml:space="preserve"> (работе).</w:t>
      </w:r>
    </w:p>
    <w:p w:rsidR="00E9528F" w:rsidRDefault="00E9528F">
      <w:pPr>
        <w:pStyle w:val="newncpi"/>
      </w:pPr>
      <w:proofErr w:type="gramStart"/>
      <w:r>
        <w:t>Конституционный Суд отмечает, что норма Закона, направленная на разрешение конфликта интересов, при котором реализация государственными должностными лицами своих личных прав как граждан Республики Беларусь может входить в противоречие с выполнением ими служебных обязанностей в связи со своим статусом, согласуется со статьей 59 Конституции и разделом II Международного кодекса поведения государственных должностных лиц, принятого Генеральной Ассамблеей Организации Объединенных Наций 12 декабря</w:t>
      </w:r>
      <w:proofErr w:type="gramEnd"/>
      <w:r>
        <w:t xml:space="preserve"> 1996 года, регламентирующего действия государственных должностных лиц при коллизии интересов.</w:t>
      </w:r>
    </w:p>
    <w:p w:rsidR="00E9528F" w:rsidRDefault="00E9528F">
      <w:pPr>
        <w:pStyle w:val="newncpi"/>
      </w:pPr>
      <w:r>
        <w:t>Закрепляемый в пункте 9 статьи 1 Закона порядок предотвращения и урегулирования конфликта интересов является соразмерным с точки зрения соблюдения баланса между личными интересами государственного должностного лица и надлежащим исполнением им своих служебных (трудовых) обязанностей.</w:t>
      </w:r>
    </w:p>
    <w:p w:rsidR="00E9528F" w:rsidRDefault="00E9528F">
      <w:pPr>
        <w:pStyle w:val="newncpi"/>
      </w:pPr>
      <w:proofErr w:type="gramStart"/>
      <w:r>
        <w:t>Кроме того, Конституционный Суд считает необходимым обратить внимание на то, что реализация руководителем государственного органа, иной организации предоставляемых ему Законом полномочий по предотвращению или урегулированию конфликта интересов, в том числе права перевести государственное должностное лицо в порядке, установленном законодательством Республики Беларусь, с должности, исполнение обязанностей по которой вызвало или может вызвать возникновение конфликта интересов, на другую равнозначную должность, не должно</w:t>
      </w:r>
      <w:proofErr w:type="gramEnd"/>
      <w:r>
        <w:t xml:space="preserve"> нарушать гарантированное Конституцией право граждан Республики Беларусь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(часть первая статьи 41).</w:t>
      </w:r>
    </w:p>
    <w:p w:rsidR="00E9528F" w:rsidRDefault="00E9528F">
      <w:pPr>
        <w:pStyle w:val="newncpi"/>
      </w:pPr>
      <w:proofErr w:type="gramStart"/>
      <w:r>
        <w:t>Подтверждая ранее выраженную правовую позицию о том, что норма части первой статьи 60 Конституции имеет прямое действие в силу требований, закрепленных в статье 137 Конституции, а право на судебную защиту относится к общепризнанным принципам международного права, приоритет которых Республика Беларусь согласно статье 8 Конституции признает и обеспечивает соответствие им законодательства, Конституционный Суд отмечает, что право государственного должностного лица обжаловать применение</w:t>
      </w:r>
      <w:proofErr w:type="gramEnd"/>
      <w:r>
        <w:t xml:space="preserve"> к нему мер по предотвращению или урегулированию конфликта интересов в судебном порядке является важнейшей гарантией соблюдения конституционных прав и свобод каждого.</w:t>
      </w:r>
    </w:p>
    <w:p w:rsidR="00E9528F" w:rsidRDefault="00E9528F">
      <w:pPr>
        <w:pStyle w:val="point"/>
      </w:pPr>
      <w:r>
        <w:t>4. </w:t>
      </w:r>
      <w:proofErr w:type="gramStart"/>
      <w:r>
        <w:t xml:space="preserve">Пунктом 2 статьи 1 Закона перечень мер борьбы с коррупцией, закрепленный в статье 5 Закона «О борьбе с коррупцией», дополняется следующими мерами: проведение мероприятий по информированию населения, способствующих созданию атмосферы </w:t>
      </w:r>
      <w:r>
        <w:lastRenderedPageBreak/>
        <w:t>нетерпимости в отношении коррупции (антикоррупционное образование и воспитание); обеспечение гласности в деятельности государственных должностных и приравненных к ним лиц, если иное не предусмотрено законодательством Республики Беларусь;</w:t>
      </w:r>
      <w:proofErr w:type="gramEnd"/>
      <w:r>
        <w:t xml:space="preserve"> проведение в установленном порядке криминологической экспертизы проектов правовых актов Республики Беларусь, ранее принятых (изданных) правовых актов Республики Беларусь.</w:t>
      </w:r>
    </w:p>
    <w:p w:rsidR="00E9528F" w:rsidRDefault="00E9528F">
      <w:pPr>
        <w:pStyle w:val="newncpi"/>
      </w:pPr>
      <w:r>
        <w:t>Указанные меры направлены на совершенствование правовых механизмов предупреждения и пресечения коррупции, создание надлежащих условий для независимости служебной деятельности государственных должностных и приравненных к ним лиц, укрепление доверия населения к государству и его органам.</w:t>
      </w:r>
    </w:p>
    <w:p w:rsidR="00E9528F" w:rsidRDefault="00E9528F">
      <w:pPr>
        <w:pStyle w:val="newncpi"/>
      </w:pPr>
      <w:r>
        <w:t>Такой подход законодателя согласуется с положениями части первой статьи 34 Конституции, закрепляющими, в частности, право граждан Республики Беларусь на получение, хранение и распространение полной, достоверной и своевременной информации о деятельности государственных органов, общественных объединений о политической, экономической, культурной и международной жизни.</w:t>
      </w:r>
    </w:p>
    <w:p w:rsidR="00E9528F" w:rsidRDefault="00E9528F">
      <w:pPr>
        <w:pStyle w:val="point"/>
      </w:pPr>
      <w:r>
        <w:t xml:space="preserve">5. Статьей 10 Конституции гражданам Республики Беларусь гарантируется защита и покровительство </w:t>
      </w:r>
      <w:proofErr w:type="gramStart"/>
      <w:r>
        <w:t>государства</w:t>
      </w:r>
      <w:proofErr w:type="gramEnd"/>
      <w:r>
        <w:t xml:space="preserve"> как на территории Беларуси, так и за ее пределами.</w:t>
      </w:r>
    </w:p>
    <w:p w:rsidR="00E9528F" w:rsidRDefault="00E9528F">
      <w:pPr>
        <w:pStyle w:val="newncpi"/>
      </w:pPr>
      <w:r>
        <w:t xml:space="preserve">На реализацию приведенной нормы, а также статей 21, 24, 25, 28, 59 Конституции направлены положения Закона, предусматривающие, что физическое лицо, сообщившее о факте правонарушения, связанного с коррупцией, или иным образом способствующее выявлению коррупции, находится под защитой государства. </w:t>
      </w:r>
      <w:proofErr w:type="gramStart"/>
      <w:r>
        <w:t>При этом указанному лицу,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законодательством Республики Беларусь (пункт 13 статьи 1 Закона).</w:t>
      </w:r>
      <w:proofErr w:type="gramEnd"/>
    </w:p>
    <w:p w:rsidR="00E9528F" w:rsidRDefault="00E9528F">
      <w:pPr>
        <w:pStyle w:val="point"/>
      </w:pPr>
      <w:r>
        <w:t>6. Собственник имеет право владеть, пользоваться и распоряжаться имуществом как единолично, так и совместно с другими лицами; собственность, приобретенная законным способом, защищается государством (части вторая и третья статьи 44 Конституции).</w:t>
      </w:r>
    </w:p>
    <w:p w:rsidR="00E9528F" w:rsidRDefault="00E9528F">
      <w:pPr>
        <w:pStyle w:val="newncpi"/>
      </w:pPr>
      <w:proofErr w:type="gramStart"/>
      <w:r>
        <w:t>В то же время согласно абзацу шестому пункта 14 статьи 1 Закона денежные средства, предоставленные в нарушение законодательства Республики Беларусь и поступившие на банковский счет членов семьи государственного должностного или приравненного к нему лица, подлежат перечислению в республиканский бюджет в течение десяти дней со дня, когда государственному должностному или приравненному к нему лицу стало известно об этом.</w:t>
      </w:r>
      <w:proofErr w:type="gramEnd"/>
    </w:p>
    <w:p w:rsidR="00E9528F" w:rsidRDefault="00E9528F">
      <w:pPr>
        <w:pStyle w:val="newncpi"/>
      </w:pPr>
      <w:r>
        <w:t xml:space="preserve">Указанные положения Закона согласуются с нормами части первой статьи 23 </w:t>
      </w:r>
      <w:proofErr w:type="gramStart"/>
      <w:r>
        <w:t>Конституции</w:t>
      </w:r>
      <w:proofErr w:type="gramEnd"/>
      <w:r>
        <w:t xml:space="preserve"> как по форме закрепляющего их акта, так и с точки зрения принципа пропорциональности, предполагающего соблюдение соразмерности между государственными и общественными интересами и необходимостью защиты прав и свобод личности при введении законодательных ограничений, а также части шестой статьи 44 Конституции, в соответствии с которой осуществление права собственности не должно противоречить общественной пользе и безопасности.</w:t>
      </w:r>
    </w:p>
    <w:p w:rsidR="00E9528F" w:rsidRDefault="00E9528F">
      <w:pPr>
        <w:pStyle w:val="newncpi"/>
      </w:pPr>
      <w:r>
        <w:t>Вносимые законодателем изменения и дополнения в Закон «О борьбе с коррупцией» направлены на повышение эффективности применяемых мер по предупреждению, выявлению, пресечению правонарушений, создающих условия для коррупции, и коррупционных правонарушений, устранению их последствий, а также обеспечение единообразной практики применения уголовной, административной и дисциплинарной ответственности за указанные правонарушения. Конституционный Суд считает, что предусматриваемые Законом меры по усилению борьбы с коррупцией являются конституционно оправданными с точки зрения усиления защиты личности, общества и государства от коррупционных правонарушений.</w:t>
      </w:r>
    </w:p>
    <w:p w:rsidR="00E9528F" w:rsidRDefault="00E9528F">
      <w:pPr>
        <w:pStyle w:val="newncpi"/>
      </w:pPr>
      <w:r>
        <w:t xml:space="preserve">Закон принят Палатой представителей Национального собрания Республики Беларусь в рамках компетенции в соответствии с пунктом 2 части первой статьи 97 </w:t>
      </w:r>
      <w:r>
        <w:lastRenderedPageBreak/>
        <w:t>Конституции, одобрен Советом Республики Национального собрания Республики Беларусь в соответствии с пунктом 1 части первой статьи 98 Конституции.</w:t>
      </w:r>
    </w:p>
    <w:p w:rsidR="00E9528F" w:rsidRDefault="00E9528F">
      <w:pPr>
        <w:pStyle w:val="newncpi"/>
      </w:pPr>
      <w:r>
        <w:t>На основании изложенного Конституционный Суд приходит к выводу о том, что по содержанию норм, форме акта и порядку принятия Закон соответствует Конституции.</w:t>
      </w:r>
    </w:p>
    <w:p w:rsidR="00E9528F" w:rsidRDefault="00E9528F">
      <w:pPr>
        <w:pStyle w:val="preamble"/>
      </w:pPr>
      <w:proofErr w:type="gramStart"/>
      <w:r>
        <w:t>Руководствуясь частями первой, седьмой статьи 116 Конституции Республики Беларусь, частями восьмой, тринадцатой, четырнадцатой статьи 24 Кодекса Республики Беларусь о судоустройстве и статусе судей, подпунктом 1.1 пункта 1 и пунктом 3 Декрета Президента Республики Беларусь от 26 июня 2008 г. № 14 «О некоторых мерах по совершенствованию деятельности Конституционного Суда Республики Беларусь», Конституционный Суд Республики Беларусь РЕШИЛ:</w:t>
      </w:r>
      <w:proofErr w:type="gramEnd"/>
    </w:p>
    <w:p w:rsidR="00E9528F" w:rsidRDefault="00E9528F">
      <w:pPr>
        <w:pStyle w:val="point"/>
      </w:pPr>
      <w:r>
        <w:t>1. Признать Закон Республики Беларусь «О внесении изменений и дополнений в Закон Республики Беларусь «О борьбе с коррупцией» соответствующим Конституции Республики Беларусь.</w:t>
      </w:r>
    </w:p>
    <w:p w:rsidR="00E9528F" w:rsidRDefault="00E9528F">
      <w:pPr>
        <w:pStyle w:val="point"/>
      </w:pPr>
      <w:r>
        <w:t>2. Настоящее решение вступает в силу со дня принятия.</w:t>
      </w:r>
    </w:p>
    <w:p w:rsidR="00E9528F" w:rsidRDefault="00E9528F">
      <w:pPr>
        <w:pStyle w:val="point"/>
      </w:pPr>
      <w:r>
        <w:t>3. Опубликовать настоящее решение в соответствии с законодательством.</w:t>
      </w:r>
    </w:p>
    <w:p w:rsidR="00E9528F" w:rsidRDefault="00E9528F">
      <w:pPr>
        <w:pStyle w:val="newncpi"/>
      </w:pPr>
      <w:r>
        <w:t> </w:t>
      </w:r>
    </w:p>
    <w:tbl>
      <w:tblPr>
        <w:tblStyle w:val="tablencpi"/>
        <w:tblW w:w="4999" w:type="pct"/>
        <w:tblLook w:val="04A0" w:firstRow="1" w:lastRow="0" w:firstColumn="1" w:lastColumn="0" w:noHBand="0" w:noVBand="1"/>
      </w:tblPr>
      <w:tblGrid>
        <w:gridCol w:w="4715"/>
        <w:gridCol w:w="4681"/>
      </w:tblGrid>
      <w:tr w:rsidR="00E9528F">
        <w:tc>
          <w:tcPr>
            <w:tcW w:w="2509" w:type="pct"/>
            <w:tcMar>
              <w:top w:w="0" w:type="dxa"/>
              <w:left w:w="6" w:type="dxa"/>
              <w:bottom w:w="0" w:type="dxa"/>
              <w:right w:w="6" w:type="dxa"/>
            </w:tcMar>
            <w:vAlign w:val="bottom"/>
            <w:hideMark/>
          </w:tcPr>
          <w:p w:rsidR="00E9528F" w:rsidRDefault="00E9528F">
            <w:pPr>
              <w:pStyle w:val="newncpi0"/>
              <w:jc w:val="left"/>
            </w:pPr>
            <w:r>
              <w:rPr>
                <w:rStyle w:val="post"/>
              </w:rPr>
              <w:t>Председательствующий –</w:t>
            </w:r>
            <w:r>
              <w:br/>
            </w:r>
            <w:r>
              <w:rPr>
                <w:rStyle w:val="post"/>
              </w:rPr>
              <w:t xml:space="preserve">Председатель Конституционного Суда </w:t>
            </w:r>
            <w:r>
              <w:br/>
            </w:r>
            <w:r>
              <w:rPr>
                <w:rStyle w:val="post"/>
              </w:rPr>
              <w:t>Республики Беларусь</w:t>
            </w:r>
          </w:p>
        </w:tc>
        <w:tc>
          <w:tcPr>
            <w:tcW w:w="2491" w:type="pct"/>
            <w:tcMar>
              <w:top w:w="0" w:type="dxa"/>
              <w:left w:w="6" w:type="dxa"/>
              <w:bottom w:w="0" w:type="dxa"/>
              <w:right w:w="6" w:type="dxa"/>
            </w:tcMar>
            <w:vAlign w:val="bottom"/>
            <w:hideMark/>
          </w:tcPr>
          <w:p w:rsidR="00E9528F" w:rsidRDefault="00E9528F">
            <w:pPr>
              <w:pStyle w:val="newncpi0"/>
              <w:jc w:val="right"/>
            </w:pPr>
            <w:proofErr w:type="spellStart"/>
            <w:r>
              <w:rPr>
                <w:rStyle w:val="pers"/>
              </w:rPr>
              <w:t>П.П.Миклашевич</w:t>
            </w:r>
            <w:proofErr w:type="spellEnd"/>
          </w:p>
        </w:tc>
      </w:tr>
    </w:tbl>
    <w:p w:rsidR="00E9528F" w:rsidRDefault="00E9528F">
      <w:pPr>
        <w:pStyle w:val="newncpi"/>
      </w:pPr>
      <w:r>
        <w:t> </w:t>
      </w:r>
    </w:p>
    <w:p w:rsidR="005B4E66" w:rsidRDefault="005B4E66"/>
    <w:sectPr w:rsidR="005B4E66" w:rsidSect="00E9528F">
      <w:headerReference w:type="even" r:id="rId7"/>
      <w:headerReference w:type="default" r:id="rId8"/>
      <w:footerReference w:type="even" r:id="rId9"/>
      <w:footerReference w:type="default" r:id="rId10"/>
      <w:headerReference w:type="first" r:id="rId11"/>
      <w:footerReference w:type="first" r:id="rId12"/>
      <w:pgSz w:w="11906" w:h="16838" w:code="9"/>
      <w:pgMar w:top="851" w:right="1120" w:bottom="851"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863" w:rsidRDefault="00E51863" w:rsidP="00E9528F">
      <w:pPr>
        <w:spacing w:after="0" w:line="240" w:lineRule="auto"/>
      </w:pPr>
      <w:r>
        <w:separator/>
      </w:r>
    </w:p>
  </w:endnote>
  <w:endnote w:type="continuationSeparator" w:id="0">
    <w:p w:rsidR="00E51863" w:rsidRDefault="00E51863" w:rsidP="00E9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28F" w:rsidRDefault="00E952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28F" w:rsidRDefault="00E9528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E9528F" w:rsidTr="00E9528F">
      <w:tc>
        <w:tcPr>
          <w:tcW w:w="1800" w:type="dxa"/>
          <w:shd w:val="clear" w:color="auto" w:fill="auto"/>
          <w:vAlign w:val="center"/>
        </w:tcPr>
        <w:p w:rsidR="00E9528F" w:rsidRDefault="00E9528F">
          <w:pPr>
            <w:pStyle w:val="a5"/>
          </w:pPr>
          <w:r>
            <w:rPr>
              <w:noProof/>
              <w:lang w:eastAsia="ru-RU"/>
            </w:rPr>
            <w:drawing>
              <wp:inline distT="0" distB="0" distL="0" distR="0" wp14:anchorId="6B6AD855" wp14:editId="7CFA142F">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E9528F" w:rsidRDefault="00E9528F">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9528F" w:rsidRDefault="00E9528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27.11.2018</w:t>
          </w:r>
        </w:p>
        <w:p w:rsidR="00E9528F" w:rsidRPr="00E9528F" w:rsidRDefault="00E9528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9528F" w:rsidRDefault="00E952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863" w:rsidRDefault="00E51863" w:rsidP="00E9528F">
      <w:pPr>
        <w:spacing w:after="0" w:line="240" w:lineRule="auto"/>
      </w:pPr>
      <w:r>
        <w:separator/>
      </w:r>
    </w:p>
  </w:footnote>
  <w:footnote w:type="continuationSeparator" w:id="0">
    <w:p w:rsidR="00E51863" w:rsidRDefault="00E51863" w:rsidP="00E952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28F" w:rsidRDefault="00E9528F" w:rsidP="005C1D3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9528F" w:rsidRDefault="00E952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28F" w:rsidRPr="00E9528F" w:rsidRDefault="00E9528F" w:rsidP="005C1D3B">
    <w:pPr>
      <w:pStyle w:val="a3"/>
      <w:framePr w:wrap="around" w:vAnchor="text" w:hAnchor="margin" w:xAlign="center" w:y="1"/>
      <w:rPr>
        <w:rStyle w:val="a7"/>
        <w:rFonts w:ascii="Times New Roman" w:hAnsi="Times New Roman" w:cs="Times New Roman"/>
        <w:sz w:val="24"/>
      </w:rPr>
    </w:pPr>
    <w:r w:rsidRPr="00E9528F">
      <w:rPr>
        <w:rStyle w:val="a7"/>
        <w:rFonts w:ascii="Times New Roman" w:hAnsi="Times New Roman" w:cs="Times New Roman"/>
        <w:sz w:val="24"/>
      </w:rPr>
      <w:fldChar w:fldCharType="begin"/>
    </w:r>
    <w:r w:rsidRPr="00E9528F">
      <w:rPr>
        <w:rStyle w:val="a7"/>
        <w:rFonts w:ascii="Times New Roman" w:hAnsi="Times New Roman" w:cs="Times New Roman"/>
        <w:sz w:val="24"/>
      </w:rPr>
      <w:instrText xml:space="preserve">PAGE  </w:instrText>
    </w:r>
    <w:r w:rsidRPr="00E9528F">
      <w:rPr>
        <w:rStyle w:val="a7"/>
        <w:rFonts w:ascii="Times New Roman" w:hAnsi="Times New Roman" w:cs="Times New Roman"/>
        <w:sz w:val="24"/>
      </w:rPr>
      <w:fldChar w:fldCharType="separate"/>
    </w:r>
    <w:r>
      <w:rPr>
        <w:rStyle w:val="a7"/>
        <w:rFonts w:ascii="Times New Roman" w:hAnsi="Times New Roman" w:cs="Times New Roman"/>
        <w:noProof/>
        <w:sz w:val="24"/>
      </w:rPr>
      <w:t>5</w:t>
    </w:r>
    <w:r w:rsidRPr="00E9528F">
      <w:rPr>
        <w:rStyle w:val="a7"/>
        <w:rFonts w:ascii="Times New Roman" w:hAnsi="Times New Roman" w:cs="Times New Roman"/>
        <w:sz w:val="24"/>
      </w:rPr>
      <w:fldChar w:fldCharType="end"/>
    </w:r>
  </w:p>
  <w:p w:rsidR="00E9528F" w:rsidRPr="00E9528F" w:rsidRDefault="00E9528F">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28F" w:rsidRDefault="00E952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8F"/>
    <w:rsid w:val="001F6529"/>
    <w:rsid w:val="005B4E66"/>
    <w:rsid w:val="00BE7344"/>
    <w:rsid w:val="00E51863"/>
    <w:rsid w:val="00E95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E9528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E952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E952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E952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9528F"/>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9528F"/>
    <w:rPr>
      <w:rFonts w:ascii="Times New Roman" w:hAnsi="Times New Roman" w:cs="Times New Roman" w:hint="default"/>
      <w:caps/>
    </w:rPr>
  </w:style>
  <w:style w:type="character" w:customStyle="1" w:styleId="promulgator">
    <w:name w:val="promulgator"/>
    <w:basedOn w:val="a0"/>
    <w:rsid w:val="00E9528F"/>
    <w:rPr>
      <w:rFonts w:ascii="Times New Roman" w:hAnsi="Times New Roman" w:cs="Times New Roman" w:hint="default"/>
      <w:caps/>
    </w:rPr>
  </w:style>
  <w:style w:type="character" w:customStyle="1" w:styleId="datepr">
    <w:name w:val="datepr"/>
    <w:basedOn w:val="a0"/>
    <w:rsid w:val="00E9528F"/>
    <w:rPr>
      <w:rFonts w:ascii="Times New Roman" w:hAnsi="Times New Roman" w:cs="Times New Roman" w:hint="default"/>
    </w:rPr>
  </w:style>
  <w:style w:type="character" w:customStyle="1" w:styleId="number">
    <w:name w:val="number"/>
    <w:basedOn w:val="a0"/>
    <w:rsid w:val="00E9528F"/>
    <w:rPr>
      <w:rFonts w:ascii="Times New Roman" w:hAnsi="Times New Roman" w:cs="Times New Roman" w:hint="default"/>
    </w:rPr>
  </w:style>
  <w:style w:type="character" w:customStyle="1" w:styleId="post">
    <w:name w:val="post"/>
    <w:basedOn w:val="a0"/>
    <w:rsid w:val="00E9528F"/>
    <w:rPr>
      <w:rFonts w:ascii="Times New Roman" w:hAnsi="Times New Roman" w:cs="Times New Roman" w:hint="default"/>
      <w:b/>
      <w:bCs/>
      <w:sz w:val="22"/>
      <w:szCs w:val="22"/>
    </w:rPr>
  </w:style>
  <w:style w:type="character" w:customStyle="1" w:styleId="pers">
    <w:name w:val="pers"/>
    <w:basedOn w:val="a0"/>
    <w:rsid w:val="00E9528F"/>
    <w:rPr>
      <w:rFonts w:ascii="Times New Roman" w:hAnsi="Times New Roman" w:cs="Times New Roman" w:hint="default"/>
      <w:b/>
      <w:bCs/>
      <w:sz w:val="22"/>
      <w:szCs w:val="22"/>
    </w:rPr>
  </w:style>
  <w:style w:type="table" w:customStyle="1" w:styleId="tablencpi">
    <w:name w:val="tablencpi"/>
    <w:basedOn w:val="a1"/>
    <w:rsid w:val="00E9528F"/>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E952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528F"/>
  </w:style>
  <w:style w:type="paragraph" w:styleId="a5">
    <w:name w:val="footer"/>
    <w:basedOn w:val="a"/>
    <w:link w:val="a6"/>
    <w:uiPriority w:val="99"/>
    <w:unhideWhenUsed/>
    <w:rsid w:val="00E952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528F"/>
  </w:style>
  <w:style w:type="character" w:styleId="a7">
    <w:name w:val="page number"/>
    <w:basedOn w:val="a0"/>
    <w:uiPriority w:val="99"/>
    <w:semiHidden/>
    <w:unhideWhenUsed/>
    <w:rsid w:val="00E9528F"/>
  </w:style>
  <w:style w:type="table" w:styleId="a8">
    <w:name w:val="Table Grid"/>
    <w:basedOn w:val="a1"/>
    <w:uiPriority w:val="59"/>
    <w:rsid w:val="00E95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E9528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E952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E952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E952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9528F"/>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9528F"/>
    <w:rPr>
      <w:rFonts w:ascii="Times New Roman" w:hAnsi="Times New Roman" w:cs="Times New Roman" w:hint="default"/>
      <w:caps/>
    </w:rPr>
  </w:style>
  <w:style w:type="character" w:customStyle="1" w:styleId="promulgator">
    <w:name w:val="promulgator"/>
    <w:basedOn w:val="a0"/>
    <w:rsid w:val="00E9528F"/>
    <w:rPr>
      <w:rFonts w:ascii="Times New Roman" w:hAnsi="Times New Roman" w:cs="Times New Roman" w:hint="default"/>
      <w:caps/>
    </w:rPr>
  </w:style>
  <w:style w:type="character" w:customStyle="1" w:styleId="datepr">
    <w:name w:val="datepr"/>
    <w:basedOn w:val="a0"/>
    <w:rsid w:val="00E9528F"/>
    <w:rPr>
      <w:rFonts w:ascii="Times New Roman" w:hAnsi="Times New Roman" w:cs="Times New Roman" w:hint="default"/>
    </w:rPr>
  </w:style>
  <w:style w:type="character" w:customStyle="1" w:styleId="number">
    <w:name w:val="number"/>
    <w:basedOn w:val="a0"/>
    <w:rsid w:val="00E9528F"/>
    <w:rPr>
      <w:rFonts w:ascii="Times New Roman" w:hAnsi="Times New Roman" w:cs="Times New Roman" w:hint="default"/>
    </w:rPr>
  </w:style>
  <w:style w:type="character" w:customStyle="1" w:styleId="post">
    <w:name w:val="post"/>
    <w:basedOn w:val="a0"/>
    <w:rsid w:val="00E9528F"/>
    <w:rPr>
      <w:rFonts w:ascii="Times New Roman" w:hAnsi="Times New Roman" w:cs="Times New Roman" w:hint="default"/>
      <w:b/>
      <w:bCs/>
      <w:sz w:val="22"/>
      <w:szCs w:val="22"/>
    </w:rPr>
  </w:style>
  <w:style w:type="character" w:customStyle="1" w:styleId="pers">
    <w:name w:val="pers"/>
    <w:basedOn w:val="a0"/>
    <w:rsid w:val="00E9528F"/>
    <w:rPr>
      <w:rFonts w:ascii="Times New Roman" w:hAnsi="Times New Roman" w:cs="Times New Roman" w:hint="default"/>
      <w:b/>
      <w:bCs/>
      <w:sz w:val="22"/>
      <w:szCs w:val="22"/>
    </w:rPr>
  </w:style>
  <w:style w:type="table" w:customStyle="1" w:styleId="tablencpi">
    <w:name w:val="tablencpi"/>
    <w:basedOn w:val="a1"/>
    <w:rsid w:val="00E9528F"/>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E952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528F"/>
  </w:style>
  <w:style w:type="paragraph" w:styleId="a5">
    <w:name w:val="footer"/>
    <w:basedOn w:val="a"/>
    <w:link w:val="a6"/>
    <w:uiPriority w:val="99"/>
    <w:unhideWhenUsed/>
    <w:rsid w:val="00E952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528F"/>
  </w:style>
  <w:style w:type="character" w:styleId="a7">
    <w:name w:val="page number"/>
    <w:basedOn w:val="a0"/>
    <w:uiPriority w:val="99"/>
    <w:semiHidden/>
    <w:unhideWhenUsed/>
    <w:rsid w:val="00E9528F"/>
  </w:style>
  <w:style w:type="table" w:styleId="a8">
    <w:name w:val="Table Grid"/>
    <w:basedOn w:val="a1"/>
    <w:uiPriority w:val="59"/>
    <w:rsid w:val="00E95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1992</Words>
  <Characters>14406</Characters>
  <Application>Microsoft Office Word</Application>
  <DocSecurity>0</DocSecurity>
  <Lines>232</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2018-11-27T08:18:00Z</dcterms:created>
  <dcterms:modified xsi:type="dcterms:W3CDTF">2018-11-27T08:18:00Z</dcterms:modified>
</cp:coreProperties>
</file>