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7372">
        <w:rPr>
          <w:rFonts w:ascii="Times New Roman" w:eastAsia="Calibri" w:hAnsi="Times New Roman" w:cs="Times New Roman"/>
          <w:b/>
          <w:sz w:val="28"/>
          <w:szCs w:val="28"/>
        </w:rPr>
        <w:t>ХОТИМСКИЙ РАЙОННЫЙ</w:t>
      </w: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7372">
        <w:rPr>
          <w:rFonts w:ascii="Times New Roman" w:eastAsia="Calibri" w:hAnsi="Times New Roman" w:cs="Times New Roman"/>
          <w:b/>
          <w:sz w:val="28"/>
          <w:szCs w:val="28"/>
        </w:rPr>
        <w:t>ИСПОЛНИТЕЛЬНЫЙ КОМИТЕТ</w:t>
      </w: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ОТДЕЛ</w:t>
      </w:r>
      <w:r w:rsidRPr="007F7372">
        <w:rPr>
          <w:rFonts w:ascii="Times New Roman" w:eastAsia="Calibri" w:hAnsi="Times New Roman" w:cs="Times New Roman"/>
          <w:b/>
          <w:sz w:val="28"/>
          <w:szCs w:val="28"/>
        </w:rPr>
        <w:t xml:space="preserve"> ИДЕОЛОГИЧЕСКОЙ РАБОТЫ</w:t>
      </w: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7372">
        <w:rPr>
          <w:rFonts w:ascii="Times New Roman" w:eastAsia="Calibri" w:hAnsi="Times New Roman" w:cs="Times New Roman"/>
          <w:b/>
          <w:sz w:val="28"/>
          <w:szCs w:val="28"/>
        </w:rPr>
        <w:t>И ПО ДЕЛАМ МОЛОДЕЖИ</w:t>
      </w: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C71D3" w:rsidRPr="008C71D3" w:rsidRDefault="008C71D3" w:rsidP="008C71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2"/>
          <w:szCs w:val="42"/>
        </w:rPr>
      </w:pPr>
      <w:r w:rsidRPr="008C71D3">
        <w:rPr>
          <w:rFonts w:ascii="Times New Roman" w:eastAsia="Calibri" w:hAnsi="Times New Roman" w:cs="Times New Roman"/>
          <w:b/>
          <w:bCs/>
          <w:sz w:val="42"/>
          <w:szCs w:val="42"/>
        </w:rPr>
        <w:t xml:space="preserve">СОВРЕМЕННЫЕ ПОДХОДЫ К РАЗВИТИЮ РЕГИОНОВ: </w:t>
      </w:r>
      <w:r w:rsidRPr="008C71D3">
        <w:rPr>
          <w:rFonts w:ascii="Times New Roman" w:eastAsia="Calibri" w:hAnsi="Times New Roman" w:cs="Times New Roman"/>
          <w:b/>
          <w:bCs/>
          <w:sz w:val="42"/>
          <w:szCs w:val="42"/>
        </w:rPr>
        <w:br/>
        <w:t>ОТ ЭКОНОМИКИ ДО СОЦИАЛЬНОЙ ИНФРАСТРУКТУРЫ</w:t>
      </w:r>
    </w:p>
    <w:p w:rsidR="00DE5548" w:rsidRPr="00A056EB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952" w:rsidRDefault="00C50952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952" w:rsidRPr="00FE78F5" w:rsidRDefault="00C50952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F7372">
        <w:rPr>
          <w:rFonts w:ascii="Times New Roman" w:eastAsia="Calibri" w:hAnsi="Times New Roman" w:cs="Times New Roman"/>
          <w:b/>
          <w:sz w:val="28"/>
          <w:szCs w:val="28"/>
        </w:rPr>
        <w:t>г.п.Хотимск</w:t>
      </w:r>
      <w:proofErr w:type="spellEnd"/>
    </w:p>
    <w:p w:rsidR="00DE5548" w:rsidRDefault="00894922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март</w:t>
      </w:r>
      <w:r w:rsidR="00DE5548" w:rsidRPr="007F7372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94123F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DE5548" w:rsidRPr="007F7372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DE5548" w:rsidRDefault="00DE5548" w:rsidP="003A727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  <w:sectPr w:rsidR="00DE5548" w:rsidSect="00313564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C71D3" w:rsidRPr="008C71D3" w:rsidRDefault="008C71D3" w:rsidP="001A2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 xml:space="preserve">СОВРЕМЕННЫЕ ПОДХОДЫ К РАЗВИТИЮ РЕГИОНОВ: </w:t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ОТ ЭКОНОМИКИ ДО СОЦИАЛЬНОЙ ИНФРАСТРУКТУРЫ</w:t>
      </w:r>
    </w:p>
    <w:p w:rsidR="00C50952" w:rsidRPr="008C71D3" w:rsidRDefault="00C50952" w:rsidP="00C50952">
      <w:pPr>
        <w:spacing w:after="0" w:line="24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Сильные регионы являются приоритетом программ социально-экономического развития Республики Беларусь уже второе пятилетие.</w:t>
      </w:r>
    </w:p>
    <w:p w:rsidR="008C71D3" w:rsidRPr="008C71D3" w:rsidRDefault="008C71D3" w:rsidP="00AF2EA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комплексного подхода к росту благосостояния населения в регионах, равномерное развитие территорий, недопущение разрыва между городом и селом, столицей и регионами являются основными задачами внутренней политики республики.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proofErr w:type="spellStart"/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</w:t>
      </w:r>
      <w:proofErr w:type="spellEnd"/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: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По данным </w:t>
      </w:r>
      <w:proofErr w:type="spellStart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Белстата</w:t>
      </w:r>
      <w:proofErr w:type="spellEnd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в Республике Беларусь насчитывается 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  <w:t>118 районов, 115 городов, 85 поселков городского типа, 22 990 сельских населенных пунктов.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</w:pP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 состоянию на 1 января 2025 г. в Республике Беларусь проживало 7 182 690 городского населения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  <w:t xml:space="preserve"> (78,9%)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и 1 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  <w:t>926 590 – сельского (21,1%).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</w:pPr>
      <w:r w:rsidRPr="008C71D3"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  <w:t>В разрезе областей соотношение городского и сельского населения следующее: в Брестской обл. 72,7% и 27,3% соответственно; Витебской – 79,1% и 20,9%; Гомельской – 78,4% и 21,6%; Гродненской – 77,9% и 22,1%; Минской – 54,6% и 45,4%; Могилевской – 81,3% и 18,7%.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последние два десятилетия в Республике Беларусь </w:t>
      </w:r>
      <w:r w:rsidRPr="008C71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отмечается усиление процессов урбанизации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И если в 2005 году доля сельского населения составляла 28,1%, то в 2025 году – 21,1%. Очевидно, что эти процессы соответствуют мировым тенденциям. Однако напомним слова Президента Республики Беларусь </w:t>
      </w:r>
      <w:proofErr w:type="spell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А.Г.Лукашенко</w:t>
      </w:r>
      <w:proofErr w:type="spell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ходе обращения с Посланием к белорусскому народу и Национальному собранию 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18 декабря 2025 г.:</w:t>
      </w:r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</w:t>
      </w:r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br/>
        <w:t>не может»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Создание условий для устойчивого развития сельских территорий – одна из важнейших стратегических целей государственной политики, достижение которой позволяет обеспечивать национальную продовольственную безопасность, конкурентоспособность аграрной экономики и благосостояние граждан страны.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2026–2030 гг. будет продолжено развитие 8 городов-спутников 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Брестской 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</w:t>
      </w:r>
      <w:proofErr w:type="spellStart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г.Жабинка</w:t>
      </w:r>
      <w:proofErr w:type="spellEnd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Гродненской 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</w:t>
      </w:r>
      <w:proofErr w:type="spellStart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г.Скидель</w:t>
      </w:r>
      <w:proofErr w:type="spellEnd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Минской 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(города Дзержинск, Заславль, Логойск, Смолевичи, </w:t>
      </w:r>
      <w:proofErr w:type="spellStart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Фаниполь</w:t>
      </w:r>
      <w:proofErr w:type="spellEnd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proofErr w:type="spellStart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г.п.Руденск</w:t>
      </w:r>
      <w:proofErr w:type="spellEnd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областях как территорий с городской средой повышенной комфортности, оснащенных необходимой инфраструктурой.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Свою эффективность в вопросе территориального развития Беларуси доказали программно-целевой подход и конкретные государственные программы, направленные на усиление регионов.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Вспомним первый такой территориально ориентированный документ – </w:t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Госп</w:t>
      </w:r>
      <w:r w:rsidRPr="008C71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рограмма возрождения и развития села</w:t>
      </w:r>
      <w:r w:rsidRPr="008C7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Pr="008C71D3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(2005–2010 гг.)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. Она затронула огромное количество людей, придала импульс развитию сельских населенных пунктов, в том числе отдаленных от областных, районных центров.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proofErr w:type="spellStart"/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</w:t>
      </w:r>
      <w:proofErr w:type="spellEnd"/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: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За 20 лет по инициативе Главы государства </w:t>
      </w:r>
      <w:proofErr w:type="spellStart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А.Г.Лукашенко</w:t>
      </w:r>
      <w:proofErr w:type="spellEnd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  <w:t>в Беларуси реализована серия госпрограмм по развитию сельских территорий, агропромышленного комплекса: Государственная программа возрождения и развития села на 2005–2010 гг.; Государственная программа устойчивого развития села на 2011–2015 гг.; Государственная программа развития аграрного бизнеса в Республике Беларусь на 2016–2020 гг.; Государственная программа «Аграрный бизнес» на 2021–2025 гг. А в декабре 2025 г. была утверждена еще одна масштабная Государственная программа «АПК будущего» на 2026–2030 гг. Это свидетельствует о последовательности в развитии агропромышленного комплекса страны.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Сегодня мы наблюдаем очевидный положительный эффект: вырос уровень сельскохозяйственного производства, появились </w:t>
      </w:r>
      <w:proofErr w:type="spell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агрогородки</w:t>
      </w:r>
      <w:proofErr w:type="spell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современной инфраструктурой, развиваются фермерские хозяйства и </w:t>
      </w:r>
      <w:proofErr w:type="spell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агроэкотуризм</w:t>
      </w:r>
      <w:proofErr w:type="spell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Ключевая концепция социально-экономического развития Беларуси нового пятилетия – </w:t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сформировать самодостаточное и конкурентоспособное государство, в центре внимания которого – человек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. Основная цель – переход к новому качеству жизни каждого белоруса.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Основной вектор региональной политики – создание благоприятных условий для работы, ведения бизнеса, самореализации и комфортной жизни людей в любом населенном пункте страны.</w:t>
      </w:r>
    </w:p>
    <w:p w:rsidR="00AF2EAC" w:rsidRDefault="008C71D3" w:rsidP="001A2FF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говорить простыми словами, то мы хотим добиться следующего: чтобы территории за пределами </w:t>
      </w:r>
      <w:proofErr w:type="spell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г.Минска</w:t>
      </w:r>
      <w:proofErr w:type="spell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областных центров стали привлекательными для жизни и работы. Чтобы стал популярен сельский образ жизни. На это была направлена и Программа 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социально-экономического развития Республики Беларусь на 2021–2025 гг.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Среди основных результатов регионального развития: </w:t>
      </w:r>
    </w:p>
    <w:p w:rsidR="008C71D3" w:rsidRPr="008C71D3" w:rsidRDefault="008C71D3" w:rsidP="00AF2EA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наращивание экономического потенциала за счет роста валового регионального продукта 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(далее – ВРП)</w:t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во всех регионах 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(от 101,8% в Витебской области до 110,6% – в Брестской)</w:t>
      </w:r>
      <w:r w:rsidRPr="008C7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Очевидно, что сохраняется положительная динамика в региональном развитии;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</w:pPr>
      <w:proofErr w:type="spellStart"/>
      <w:r w:rsidRPr="008C71D3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Справочно</w:t>
      </w:r>
      <w:proofErr w:type="spellEnd"/>
      <w:r w:rsidRPr="008C71D3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: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Среди лидеров по темпам роста и вкладу в ВРП: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обрабатывающая промышленность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– рост обеспечен в 6 из 7 регионов (кроме Витебской области, от 101,8% в Могилевской области до 121,8% – в Брестской области);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торговля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– во всех регионах (от 102,2% в 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г.Минске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до 128,1% –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>в Витебской области);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сельское, лесное и рыбное хозяйство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– в 4 из 6 областей (кроме Витебской и Гомельской областей, от 100,9% в Минской области до 111,7% – в Брестской области);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строительство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(кроме Гомельской и Гродненской областей, от 103,0% в Витебской области до 141,0% в Могилевской области).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промышленный комплекс регионов характеризуется устойчивой работой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. Не только сохранены объемы производства, но и сформированы новые точки роста. Р</w:t>
      </w:r>
      <w:r w:rsidRPr="008C7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еализован ряд инвестиционных проектов по созданию новых производств и рабочих мест, освоению новых видов продукции и глубокой переработке местных сырьевых ресурсов. 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Созданы такие значимые для регионального развития производства как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C7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Белорусская АЭС, Петриковский горно-обогатительный комплекс, Белорусская национальная биотехнологическая корпорация, комплекс гидрокрекинга тяжелых нефтяных остатков ОАО «</w:t>
      </w:r>
      <w:proofErr w:type="spellStart"/>
      <w:r w:rsidRPr="008C7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Мозырский</w:t>
      </w:r>
      <w:proofErr w:type="spellEnd"/>
      <w:r w:rsidRPr="008C7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НПЗ», установка замедленного коксования в ОАО «</w:t>
      </w:r>
      <w:proofErr w:type="spellStart"/>
      <w:r w:rsidRPr="008C7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Нафтан</w:t>
      </w:r>
      <w:proofErr w:type="spellEnd"/>
      <w:r w:rsidRPr="008C7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», завершены ряд крупных проектов деревообработки и др.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рамках мероприятий по </w:t>
      </w:r>
      <w:proofErr w:type="spell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импортозамещению</w:t>
      </w:r>
      <w:proofErr w:type="spell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регионах в 2025 году велась работа по реализации </w:t>
      </w:r>
      <w:r w:rsidRPr="008C71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189 проектов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сумму 33,3 млрд рублей;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8C71D3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Справочно</w:t>
      </w:r>
      <w:proofErr w:type="spellEnd"/>
      <w:r w:rsidRPr="008C71D3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: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Среди наиболее крупных проектов в областях: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lastRenderedPageBreak/>
        <w:t xml:space="preserve">в </w:t>
      </w:r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Брестской области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– организация производства в Республике Беларусь самолетов, деталей и сборочных единиц, технологической оснастки в рамках промышленной кооперации с авиастроительными предприятиями Российской Федерации, расширение действующего производства ДСП ОАО «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Ивацевичдрев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»;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в </w:t>
      </w:r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Витебской области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– строительство новой этиленпропиленовой установки на заводе «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Полимир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» ОАО «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Нафтан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», создание линейки зубообрабатывающего оборудования и организация его производства в ОАО «ВИСТАН»;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в </w:t>
      </w:r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Гомельской области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– создание комплекса производства полипропилена в ОАО «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Мозырский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НПЗ», комплексная модернизация действующих и создание новых производственных мощностей в ОАО «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Гомсельмаш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»;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в </w:t>
      </w:r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Гродненской области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– установка новой 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картоноделательной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машины для производства гильзового картона в ОАО «Слонимский картонно-бумажный завод «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Альбертин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»;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в </w:t>
      </w:r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Минской области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–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«Управляющая компания холдинга «МИНСКИЙ МОТОРНЫЙ ЗАВОД» в 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г.Столбцы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, создание гибкого автоматизированного производства насосов усилителя и индикаторов потока гидравлических систем рулевого управления в ОАО «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Борисовский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завод «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Автогидроусилитель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»;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в </w:t>
      </w:r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Могилевской области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– создание производства точного алюминиевого литья» в ОАО «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Осиповичский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завод автомобильных агрегатов».</w:t>
      </w:r>
    </w:p>
    <w:p w:rsidR="008C71D3" w:rsidRPr="008C71D3" w:rsidRDefault="008C71D3" w:rsidP="001A2FF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развитие сельскохозяйственного производства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(темп производства продукции сельского хозяйства за пятилетку в целом по стране составил 104,2% к 2020 году)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Как отметил Президент Республики Беларусь </w:t>
      </w:r>
      <w:proofErr w:type="spell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А.Г.Лукашенко</w:t>
      </w:r>
      <w:proofErr w:type="spell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19 января 2026 г. на встрече с губернатором Кировской области Российской Федерации: </w:t>
      </w:r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«Мы уделяем особое внимание развитию сельского хозяйства, потому что это продовольственная безопасность»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В 2025 году аграрии страны достигли рекордной отметки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9,1 млн т собранных зерновых, 5,8 млн т свеклы сахарной, положительные результаты получены по сбору картофеля 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(113,0%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>к 2024 году)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овощей 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(106,5% соответственно)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 пятилетке страна перешагнула шеститысячный рубеж по среднему удою на корову 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(при этом в 2025 году Брестская область достигла отметки в 8 тыс. кг (8 240 кг), Гродненская и Минская вышли на 7 тыс. кг (7 858 и 7 178 соответственно))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В сравнении с 2000 годом наша страна </w:t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практически в 3 раза увеличила этот показатель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(в среднем по республике удой на корову в тот период составил 2 154 кг)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2025 году в </w:t>
      </w:r>
      <w:proofErr w:type="spell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сельхозорганизациях</w:t>
      </w:r>
      <w:proofErr w:type="spell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производство молока увеличено на 5,3% 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(к 2024 году)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, выращивание крупного рогатого скота – на 2,1%, птицы – на 4,4%, производство яиц – на 5,5%;</w:t>
      </w:r>
    </w:p>
    <w:p w:rsidR="004A160D" w:rsidRPr="004A160D" w:rsidRDefault="004A160D" w:rsidP="004A160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proofErr w:type="spellStart"/>
      <w:r w:rsidRPr="00AF2EA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</w:t>
      </w:r>
      <w:proofErr w:type="spellEnd"/>
      <w:r w:rsidRPr="00AF2EA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в районе: В 2025 году в </w:t>
      </w:r>
      <w:proofErr w:type="spellStart"/>
      <w:r w:rsidRPr="00AF2EA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сельхозорганизациях</w:t>
      </w:r>
      <w:proofErr w:type="spellEnd"/>
      <w:r w:rsidRPr="00AF2EA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proofErr w:type="spellStart"/>
      <w:r w:rsidRPr="00AF2EA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Хотимского</w:t>
      </w:r>
      <w:proofErr w:type="spellEnd"/>
      <w:r w:rsidRPr="00AF2EA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района производство молока увеличено на 8,1% </w:t>
      </w:r>
      <w:r w:rsidRPr="00AF2EAC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(к 2024 году)</w:t>
      </w:r>
      <w:r w:rsidRPr="00AF2EA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, выращивание крупного рогатого скота – на 17,9</w:t>
      </w:r>
      <w:proofErr w:type="gramStart"/>
      <w:r w:rsidRPr="00AF2EA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% .</w:t>
      </w:r>
      <w:proofErr w:type="gramEnd"/>
      <w:r w:rsidRPr="004A160D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</w:p>
    <w:p w:rsid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рост благосостояния населения и стабильность потребительского рынка.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прошедшую пятилетку увеличилась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(в 1,4 раза)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реальная заработная плата. При этом особый акцент в пятилетке был сделан на увеличении заработной платы отдельных категорий работников бюджетной сферы 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(врачей, среднего медицинского персонала, учителей и работников сферы культуры)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152E9" w:rsidRPr="00AF2EAC" w:rsidRDefault="00C54CD7" w:rsidP="00C54CD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proofErr w:type="spellStart"/>
      <w:r w:rsidRPr="00AF2EA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</w:t>
      </w:r>
      <w:proofErr w:type="spellEnd"/>
      <w:r w:rsidR="00C84F65" w:rsidRPr="00AF2EA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в районе: </w:t>
      </w:r>
      <w:r w:rsidR="004A160D" w:rsidRPr="00AF2EA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Т</w:t>
      </w:r>
      <w:r w:rsidR="00E152E9" w:rsidRPr="00AF2EA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емп роста реальной заработной платы в январе-декабре 2025 года к январю-декабрю 2024 года составил 115,2 процента.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Важную роль в покупательской способности играет контроль за ростом цен и тарифов на коммунальные услуги. Именно по этим показателям люди обычно оценивают эффективность принимаемых государством мер.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Принимая отчет Правительства за 2025 год, Президент Республики Беларусь </w:t>
      </w:r>
      <w:proofErr w:type="spell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А.Г.Лукашенко</w:t>
      </w:r>
      <w:proofErr w:type="spell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поручил продолжить жесткий контроль за ценами и их справедливое формирование. </w:t>
      </w:r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«Тематика инфляции для людей крайне острая, и ценовой беспредел в нашей стране недопустим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– подчеркнул Александр Лукашенко. – </w:t>
      </w:r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Контроль за ценами должен быть жестким, а их формирование – справедливым!»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proofErr w:type="spellStart"/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</w:t>
      </w:r>
      <w:proofErr w:type="spellEnd"/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: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Примером социально ориентированной политики белорусского государства является заключение соглашения Министерством антимонопольного регулирования и торговли Республики Беларусь с рядом крупных торговых организаций страны о предоставлении скидок на социально значимые товары первой необходимости для уязвимых категорий населения.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Несмотря на значительный всплеск инфляции в начале пятилетки 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(факторы спекулятивного характера)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, ее рост удалось купировать, применив меры государственного регулирования ценообразования и выйдя на диапазон 5–7%.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Также на контроле государства ассортимент товаров и их доступность. Благодаря этому </w:t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ситуация на потребительском рынке сохраняется стабильной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обеспечивается достаточный ассортимент товаров по </w:t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доступным ценам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Осуществление </w:t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торгового обслуживания 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доступность товаров на селе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важное условие комфортной жизни за городом. Особая роль в этом вопросе отводится </w:t>
      </w:r>
      <w:proofErr w:type="spell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Белкоопсоюзу</w:t>
      </w:r>
      <w:proofErr w:type="spell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крупнейшему торговому оператору в стране. Из 4,1 тыс. магазинов системы 3 тыс. 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(73%)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расположены в сельской местности.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Беларуси не остаются без внимания даже самые малочисленные населенные пункты. Здесь заботу о сельчанах берет на себя мобильная торговля. Протяженность маршрутов движения автомагазинов достигает до 200 км. Ежегодно их пробег превышает 14 млн км. 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proofErr w:type="spellStart"/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</w:t>
      </w:r>
      <w:proofErr w:type="spellEnd"/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: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Организовано обслуживание 12,8 тыс. населенных пунктов сельской местности, из которых в 80% (10,3 тыс.) проживает менее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  <w:t>50 жителей. Свыше 4,6 тыс. населенных пунктов – это деревни, где проживает менее 10 человек. В весенне-летний период в графики автомагазинов дополнительно включено порядка 1 100 садоводческих товариществ и дачных кооперативов.</w:t>
      </w:r>
    </w:p>
    <w:p w:rsidR="008C71D3" w:rsidRPr="00832658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proofErr w:type="spellStart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</w:t>
      </w:r>
      <w:proofErr w:type="spellEnd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в районе: Во исполнение Указа Президента Республики Беларусь от 4 августа 2025 г. № 294 «О торговом обслуживании Витебской и Могилевской областей» и с целью создания условий для улучшения торгового обслуживания населения </w:t>
      </w:r>
      <w:proofErr w:type="spellStart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Хотимским</w:t>
      </w:r>
      <w:proofErr w:type="spellEnd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районным исполнительным комитетом 11 декабря 2025 года с ООО «</w:t>
      </w:r>
      <w:proofErr w:type="spellStart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Евроторг</w:t>
      </w:r>
      <w:proofErr w:type="spellEnd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» был заключен договор об организации торгового обслуживания населения, проживающего в сельской местности </w:t>
      </w:r>
      <w:proofErr w:type="spellStart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Хотимского</w:t>
      </w:r>
      <w:proofErr w:type="spellEnd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района передвижными торговыми объектами (автомагазинами). </w:t>
      </w:r>
    </w:p>
    <w:p w:rsidR="008C71D3" w:rsidRPr="00832658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В маршрут движения автомагазина ООО «</w:t>
      </w:r>
      <w:proofErr w:type="spellStart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Евроторг</w:t>
      </w:r>
      <w:proofErr w:type="spellEnd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» включены 34 населенных пункта ранее обслуживаемые потребкооперацией. </w:t>
      </w:r>
    </w:p>
    <w:p w:rsidR="008C71D3" w:rsidRPr="00832658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 27 января 2026 года автомагазин ООО «</w:t>
      </w:r>
      <w:proofErr w:type="spellStart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Евроторг</w:t>
      </w:r>
      <w:proofErr w:type="spellEnd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» начал свою работу.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Обслуживание сельского населения в нашей стране является актуальной задачей, связанной с обеспечением равного доступа к услугам и инфраструктуре, несмотря на различия в масштабах и особенностях сельских территорий. Деятельность торговых объектов 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(в том числе стационарных)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всегда экономически оправдана, вместе с тем </w:t>
      </w:r>
      <w:proofErr w:type="spell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</w:t>
      </w:r>
      <w:proofErr w:type="spell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выполняет возложенные на него социальные функции.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Значительный вклад в развитие регионов вносит инициатива Главы государства </w:t>
      </w:r>
      <w:proofErr w:type="spellStart"/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А.Г.Лукашенко</w:t>
      </w:r>
      <w:proofErr w:type="spellEnd"/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«Один район – один проект»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направленная на активизацию инвестиционной деятельности и укрепление экономики регионов.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proofErr w:type="spellStart"/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</w:t>
      </w:r>
      <w:proofErr w:type="spellEnd"/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: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 итогам прошедшей пятилетки завершена реализация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144 проектов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по принципу «Один район – один проект», использовано инвестиций на сумму </w:t>
      </w:r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3,4 млрд рублей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создано </w:t>
      </w:r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6,1 тыс.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новых рабочих мест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 количеству проектов наибольший удельный вес приходится на обрабатывающую промышленность, а именно: пищевую промышленность – 51 проект; металлургическое производство, производство машин и оборудования – 29 проектов; деревообработку – 29 проектов; а также сельское, лесное и рыбное хозяйство – 23 проекта.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годы осуществления инициативы «Один район – один проект» 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(начиная с 2022 года)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количество проектов </w:t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возросло в 1,7 раза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ряде регионов обеспечена реализация двух-трех проектов. 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Реализация многих проектов обеспечила выпуск новой для Беларуси продукции. К примеру, в </w:t>
      </w:r>
      <w:proofErr w:type="spell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г.Дзержинске</w:t>
      </w:r>
      <w:proofErr w:type="spell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начат выпуск лесозаготовительной техники 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</w:t>
      </w:r>
      <w:proofErr w:type="spellStart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форвардеров</w:t>
      </w:r>
      <w:proofErr w:type="spellEnd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proofErr w:type="spellStart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харвестеров</w:t>
      </w:r>
      <w:proofErr w:type="spellEnd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ОАО «АМКОДОР-СЕМАШ» – управляющая компания холдинга». 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proofErr w:type="spell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Свислочском</w:t>
      </w:r>
      <w:proofErr w:type="spell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районе построен крупный деревообрабатывающий комплекс, а в Хотимском, Краснопольском и </w:t>
      </w:r>
      <w:proofErr w:type="spell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Чериковском</w:t>
      </w:r>
      <w:proofErr w:type="spell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районах созданы </w:t>
      </w:r>
      <w:proofErr w:type="spell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рыбохозяйственные</w:t>
      </w:r>
      <w:proofErr w:type="spell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производства с суммарным объемом инвестиций более 100 млн рублей.</w:t>
      </w:r>
    </w:p>
    <w:p w:rsidR="008C71D3" w:rsidRPr="00AF2EAC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spellStart"/>
      <w:r w:rsidRPr="00AF2EA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</w:t>
      </w:r>
      <w:proofErr w:type="spellEnd"/>
      <w:r w:rsidRPr="00AF2EA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в районе: На территории </w:t>
      </w:r>
      <w:proofErr w:type="spellStart"/>
      <w:r w:rsidRPr="00AF2EA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Хотимского</w:t>
      </w:r>
      <w:proofErr w:type="spellEnd"/>
      <w:r w:rsidRPr="00AF2EA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района реализован значимый инвестиционный проект по принципу «Один район – один проект». Это «Возведение комплекса по производству рыб ценных пород производственной мощностью 1000 тонн по ул. Первомайской в </w:t>
      </w:r>
      <w:proofErr w:type="spellStart"/>
      <w:r w:rsidRPr="00AF2EA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г.п.Хотимске</w:t>
      </w:r>
      <w:proofErr w:type="spellEnd"/>
      <w:r w:rsidRPr="00AF2EA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», где планируется осуществить апробацию уникальной для Республики Беларусь технологии в сфере рыбоводства. Проект носит особую важность для района в части создания дополнительного 21 рабочего места и 43,3 </w:t>
      </w:r>
      <w:proofErr w:type="spellStart"/>
      <w:proofErr w:type="gramStart"/>
      <w:r w:rsidRPr="00AF2EA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млн.рублей</w:t>
      </w:r>
      <w:proofErr w:type="spellEnd"/>
      <w:proofErr w:type="gramEnd"/>
      <w:r w:rsidRPr="00AF2EA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 w:rsidRPr="00AF2EA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lastRenderedPageBreak/>
        <w:t xml:space="preserve">инвестиций в основной капитал. И что еще важно, данный проект </w:t>
      </w:r>
      <w:proofErr w:type="spellStart"/>
      <w:r w:rsidRPr="00AF2EA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экспортоориентированный</w:t>
      </w:r>
      <w:proofErr w:type="spellEnd"/>
      <w:r w:rsidRPr="00AF2EA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. 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Значимость инициативы «Один район – один проект» для небольших районов с каждым годом становится все более очевидной. Благодаря возможности пользоваться государственной поддержкой в виде льготных кредитных ресурсов предприятия малого и среднего бизнеса мотивированы к реализации именно производственных проектов. При этом зачастую речь идет о появлении в регионах абсолютно новых направлений деятельности. Такой подход не только укрепляет экономику районов, но и в разы повышает ее потенциал развития.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словам Главы государства </w:t>
      </w:r>
      <w:proofErr w:type="spell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А.Г.Лукашенко</w:t>
      </w:r>
      <w:proofErr w:type="spell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реализация инициативы «Один район – один проект» является лакмусовой бумажкой работы каждого председателя райисполкома и губернатора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Однако сильные регионы – это не только динамично развивающаяся экономика, но и </w:t>
      </w:r>
      <w:r w:rsidRPr="008C71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разветвленная социальная инфраструктура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. Доступные современные школы и детские сады, качественная медицинская помощь, многофункциональные физкультурно-оздоровительные комплексы – все это неотъемлемые составляющие формулы «сильные регионы».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Давайте обратим внимание на факты.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Развитие </w:t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жилищного фонда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является одним из важнейших направлений социальной политики белорусского государства. Благодаря пристальному вниманию руководства страны к данной теме и принимаемым Главой государства решениям Беларусь занимает одно из лидирующих мест среди стран СНГ по уровню </w:t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обеспеченности населения жильем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в целом по республике в расчете на одного жителя этот показатель увеличился с 28,3 кв. м в 2020 году до 30,4 кв. м в 2024 году 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(в том числе в каждом регионе)</w:t>
      </w:r>
      <w:r w:rsidRPr="008C71D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,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 к 2030 году планируется не менее 33 кв. м.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2021–2025 гг. увеличены объемы строительства жилья для </w:t>
      </w:r>
      <w:r w:rsidRPr="008C71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многодетных семей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: построено 44,8 тыс. квартир. Это позволило снизить общее количество состоящих на учете многодетных семей.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Активно развивается рынок </w:t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индивидуального жилья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Ежегодно его доля в общем строительстве жилья составляет более 40% 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(по итогам 2025 г. – 49,4%)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Набирает темп строительство </w:t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арендного жилья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На сегодняшний день </w:t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арендное жилье – наиболее приемлемый способ решения </w:t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жилищного вопроса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. С одной стороны, оно позволяет повысить мобильность трудовых ресурсов и привлечь специалистов в малые и средние города Беларуси. С другой – закрепить молодых специалистов на первом рабочем месте. К слову, в Беларуси в 2026–2030 гг. планируется построить около 5 млн кв. м арендного жилья. Это один из главных приоритетов на будущие годы, основная цель которого – закрепление кадров и развитие регионов.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proofErr w:type="spellStart"/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</w:t>
      </w:r>
      <w:proofErr w:type="spellEnd"/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: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:rsidR="008C71D3" w:rsidRPr="00832658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proofErr w:type="spellStart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</w:t>
      </w:r>
      <w:proofErr w:type="spellEnd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в районе: В 2025 году в </w:t>
      </w:r>
      <w:proofErr w:type="spellStart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г.п.Хотимске</w:t>
      </w:r>
      <w:proofErr w:type="spellEnd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введено 2268 </w:t>
      </w:r>
      <w:proofErr w:type="spellStart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кв.м</w:t>
      </w:r>
      <w:proofErr w:type="spellEnd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. общей площади жилых домов. Из них 616 </w:t>
      </w:r>
      <w:proofErr w:type="spellStart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кв.м</w:t>
      </w:r>
      <w:proofErr w:type="spellEnd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. за счет введения в эксплуатацию 12-ти квартирного жилого дома по ул. Ленинской, 117 </w:t>
      </w:r>
      <w:proofErr w:type="spellStart"/>
      <w:proofErr w:type="gramStart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кв.м</w:t>
      </w:r>
      <w:proofErr w:type="spellEnd"/>
      <w:proofErr w:type="gramEnd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– блокированного жилого дома по ул. 50 лет СССР и 1535 </w:t>
      </w:r>
      <w:proofErr w:type="spellStart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кв.м</w:t>
      </w:r>
      <w:proofErr w:type="spellEnd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.  - индивидуальными застройщиками.</w:t>
      </w:r>
    </w:p>
    <w:p w:rsidR="008C71D3" w:rsidRPr="00832658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В 2026 году начато строительство 16-ти квартирного жилого дома по </w:t>
      </w:r>
      <w:proofErr w:type="spellStart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ул.Первомайской</w:t>
      </w:r>
      <w:proofErr w:type="spellEnd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в </w:t>
      </w:r>
      <w:proofErr w:type="spellStart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г.п.Хотимске</w:t>
      </w:r>
      <w:proofErr w:type="spellEnd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общей площадью 820 </w:t>
      </w:r>
      <w:proofErr w:type="spellStart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кв.м</w:t>
      </w:r>
      <w:proofErr w:type="spellEnd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Выросло строительство жилья в </w:t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сельских населенных пунктах и малых городских поселениях</w:t>
      </w:r>
      <w:r w:rsidRPr="008C7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Реализуемая в Беларуси государственная жилищная политика предоставляет нашим гражданам различные варианты решения квартирного вопроса.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Еще одно важное для всех людей направление – это оказание медицинской помощи в необходимом объеме.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Наша система здравоохранения в целом прошла хорошую «закалку» в период пандемии, на фоне других государств Беларусь подтвердила состоятельность нашей системы здравоохранения.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Региональная политика, о которой мы сегодня говорим, направлена на устранение региональных диспропорций одновременно с улучшением качества медицинских услуг.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Каждый белорус, независимо от места проживания, может получить гарантированную квалифицированную медицинскую помощь в любой точке нашей страны. Для этого созданы необходимые условия.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Осуществляют свою деятельность </w:t>
      </w:r>
      <w:r w:rsidRPr="008C71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межрайонные центры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, в которых диагностика и лечение проводятся на высоком уровне. По итогам 2025 года в стране уже работает 16 таких центров.</w:t>
      </w:r>
    </w:p>
    <w:p w:rsidR="00AF2EAC" w:rsidRDefault="00AF2EAC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proofErr w:type="spellStart"/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lastRenderedPageBreak/>
        <w:t>Справочно</w:t>
      </w:r>
      <w:proofErr w:type="spellEnd"/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: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Межрайонные центры по оказанию специализированной и высокотехнологичной медицинской помощи действуют во всех регионах страны: </w:t>
      </w:r>
      <w:bookmarkStart w:id="0" w:name="_Hlk222086531"/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Брестская область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– 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г.Брест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, 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г.Барановичи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, 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г.Пинск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; </w:t>
      </w:r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Витебская область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– 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г.Новополоцк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, 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г.Орша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; </w:t>
      </w:r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Гомельская область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– 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г.Жлобин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, 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г.Мозырь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; </w:t>
      </w:r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Гродненская область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– 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г.Волковыск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, 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г.Лида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, 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г.Островец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; </w:t>
      </w:r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Минская область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– 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г.Борисов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, 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г.Молодечно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, 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г.Солигорск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; </w:t>
      </w:r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Могилевская область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– 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г.Могилев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, 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г.Бобруйск</w:t>
      </w:r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, </w:t>
      </w:r>
      <w:proofErr w:type="spellStart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г.Кричев</w:t>
      </w:r>
      <w:bookmarkEnd w:id="0"/>
      <w:proofErr w:type="spellEnd"/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сельской местности первичная медицинская помощь на 100% оказывается врачами общей практики. При этом все сельские организации здравоохранения обеспечены автотранспортом.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Повышению доступности медицинской помощи населению малонаселенных и отдаленных деревень способствует работа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129 передвижных фельдшерско-акушерских пунктов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командой специалистов, которые регулярно, в соответствии с утвержденным графиком, приезжают к своим пациентам.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proofErr w:type="spellStart"/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</w:t>
      </w:r>
      <w:proofErr w:type="spellEnd"/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: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 том числе по областям: Брестская – 21, Витебская – 29, Гомельская – 20, Гродненская – 24, Минская – 28, Могилевская – 7.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Обеспечено бесперебойное функционирование и развитие </w:t>
      </w:r>
      <w:bookmarkStart w:id="1" w:name="_Hlk222085497"/>
      <w:r w:rsidRPr="008C71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скорой медицинской помощи</w:t>
      </w:r>
      <w:bookmarkEnd w:id="1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В 2021–2025 гг. закуплено 1 063 автомобиля скорой медицинской помощи 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(из них в 2025 году – 204)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. Автомобили оснащены системой подачи кислорода и современным оборудованием для разных видов транспортировки пациентов.</w:t>
      </w:r>
    </w:p>
    <w:p w:rsidR="008C71D3" w:rsidRPr="00832658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proofErr w:type="spellStart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</w:t>
      </w:r>
      <w:proofErr w:type="spellEnd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в районе: В Хотимском районе также продолжается комплексное развитие системы здравоохранения. Произведена реконструкция здания поликлиники учреждения здравоохранения «</w:t>
      </w:r>
      <w:proofErr w:type="spellStart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Хотимская</w:t>
      </w:r>
      <w:proofErr w:type="spellEnd"/>
      <w:r w:rsidRPr="0083265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центральная районная больница», возведен новый пищеблок, приобретено рентгеновское, физиотерапевтическое, стоматологическое оборудование, медицинская мебель, закуплены 3 автомобиля, 2 из которых - для скорой медицинской помощи с полным медицинским оснащением.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За текущую пятилетку планируется построить 83 различных объекта здравоохранения, в том числе 42 больницы и 19 поликлиник,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18 специализированных медицинских организаций.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</w:t>
      </w:r>
      <w:r w:rsidRPr="008C71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приобщения населения к регулярным занятиям физической культурой и спортом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республике активно </w:t>
      </w:r>
      <w:bookmarkStart w:id="2" w:name="_Hlk222086740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развивается спортивная инфраструктур</w:t>
      </w:r>
      <w:bookmarkEnd w:id="2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а.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proofErr w:type="spellStart"/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lastRenderedPageBreak/>
        <w:t>Справочно</w:t>
      </w:r>
      <w:proofErr w:type="spellEnd"/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: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В стране насчитывается 23 650 физкультурно-спортивных сооружений, из них в регионах: в </w:t>
      </w:r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Брестской области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– 3 504; </w:t>
      </w:r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Витебской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– 3 789; </w:t>
      </w:r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Гомельской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– 2 119; </w:t>
      </w:r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Гродненской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– 3 306; </w:t>
      </w:r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Минской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– 3 366; </w:t>
      </w:r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Могилевской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– 3 629. В </w:t>
      </w:r>
      <w:r w:rsidRPr="008C71D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столице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– 3 937 объектов спортивной инфраструктуры.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этом физкультурно-спортивные сооружения возводятся не только в крупных городах, но и в районных центрах, городах-спутниках и </w:t>
      </w:r>
      <w:proofErr w:type="spell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агрогородках</w:t>
      </w:r>
      <w:proofErr w:type="spell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Например, в сельских населенных пунктах насчитывается </w:t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7 624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физкультурно-спортивных сооружений.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к 2030 году планируется построить еще 27 физкультурно-оздоровительных комплексов 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(центров)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, 10 бассейнов, 35 иных спортивных сооружений.</w:t>
      </w:r>
    </w:p>
    <w:p w:rsidR="008C71D3" w:rsidRPr="00AF61D1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spellStart"/>
      <w:r w:rsidRPr="00AF61D1">
        <w:rPr>
          <w:rFonts w:ascii="Times New Roman" w:eastAsia="Times New Roman" w:hAnsi="Times New Roman" w:cs="Times New Roman"/>
          <w:b/>
          <w:i/>
          <w:sz w:val="30"/>
          <w:szCs w:val="30"/>
          <w:lang w:eastAsia="ru-RU" w:bidi="ru-RU"/>
        </w:rPr>
        <w:t>Справочно</w:t>
      </w:r>
      <w:proofErr w:type="spellEnd"/>
      <w:r w:rsidRPr="00AF61D1">
        <w:rPr>
          <w:rFonts w:ascii="Times New Roman" w:eastAsia="Times New Roman" w:hAnsi="Times New Roman" w:cs="Times New Roman"/>
          <w:b/>
          <w:i/>
          <w:sz w:val="30"/>
          <w:szCs w:val="30"/>
          <w:lang w:eastAsia="ru-RU" w:bidi="ru-RU"/>
        </w:rPr>
        <w:t xml:space="preserve"> в районе: Для удовлетворения потребностей населения в занятии физической культурой и спортом в Хотимском районе введено в эксплуатацию здание спортивного павильона с тренажерным и теннисным залом, новая хоккейная коробка на городском стадионе, открыта спортивная площадка </w:t>
      </w:r>
      <w:proofErr w:type="gramStart"/>
      <w:r w:rsidRPr="00AF61D1">
        <w:rPr>
          <w:rFonts w:ascii="Times New Roman" w:eastAsia="Times New Roman" w:hAnsi="Times New Roman" w:cs="Times New Roman"/>
          <w:b/>
          <w:i/>
          <w:sz w:val="30"/>
          <w:szCs w:val="30"/>
          <w:lang w:eastAsia="ru-RU" w:bidi="ru-RU"/>
        </w:rPr>
        <w:t>в</w:t>
      </w:r>
      <w:proofErr w:type="gramEnd"/>
      <w:r w:rsidRPr="00AF61D1">
        <w:rPr>
          <w:rFonts w:ascii="Times New Roman" w:eastAsia="Times New Roman" w:hAnsi="Times New Roman" w:cs="Times New Roman"/>
          <w:b/>
          <w:i/>
          <w:sz w:val="30"/>
          <w:szCs w:val="30"/>
          <w:lang w:eastAsia="ru-RU" w:bidi="ru-RU"/>
        </w:rPr>
        <w:t xml:space="preserve"> а/</w:t>
      </w:r>
      <w:proofErr w:type="spellStart"/>
      <w:r w:rsidRPr="00AF61D1">
        <w:rPr>
          <w:rFonts w:ascii="Times New Roman" w:eastAsia="Times New Roman" w:hAnsi="Times New Roman" w:cs="Times New Roman"/>
          <w:b/>
          <w:i/>
          <w:sz w:val="30"/>
          <w:szCs w:val="30"/>
          <w:lang w:eastAsia="ru-RU" w:bidi="ru-RU"/>
        </w:rPr>
        <w:t>г.Забелышин</w:t>
      </w:r>
      <w:proofErr w:type="spellEnd"/>
      <w:r w:rsidRPr="00AF61D1">
        <w:rPr>
          <w:rFonts w:ascii="Times New Roman" w:eastAsia="Times New Roman" w:hAnsi="Times New Roman" w:cs="Times New Roman"/>
          <w:b/>
          <w:i/>
          <w:sz w:val="30"/>
          <w:szCs w:val="30"/>
          <w:lang w:eastAsia="ru-RU" w:bidi="ru-RU"/>
        </w:rPr>
        <w:t>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Следующий важный аспект – доступность и качество образования на любом уровне независимо от места проживания.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Сфера образования – это стратегическая отрасль, требующая серьезных вложений. Это наши дети, молодежь. Это – наше будущее. Образование – наш вклад в новые поколения, от которых будет зависеть судьба страны. 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Беларуси выработаны и действуют </w:t>
      </w:r>
      <w:r w:rsidRPr="008C71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</w:t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осударственные социальные стандарты в сфере образования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8C7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что помогает выдерживать генеральную линию.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Так, по итогам 2025 года выполнен с превышением норматив обеспеченности детей раннего и дошкольного возраста местами в учреждениях дошкольного образования – 102,7% 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(при нормативе 85%)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Как справедливо отметил Глава государства </w:t>
      </w:r>
      <w:proofErr w:type="spellStart"/>
      <w:r w:rsidRPr="008C71D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А.Г.Лукашенко</w:t>
      </w:r>
      <w:proofErr w:type="spellEnd"/>
      <w:r w:rsidRPr="008C71D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br/>
        <w:t>18 декабря 2025 г.,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</w:t>
      </w:r>
      <w:r w:rsidRPr="008C71D3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«самое важное – доступность отечественного образования для белорусов. И мы здесь мировые лидеры»</w:t>
      </w:r>
      <w:r w:rsidRPr="008C71D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proofErr w:type="spellStart"/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</w:t>
      </w:r>
      <w:proofErr w:type="spellEnd"/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: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По данным </w:t>
      </w:r>
      <w:proofErr w:type="spellStart"/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International</w:t>
      </w:r>
      <w:proofErr w:type="spellEnd"/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IQ </w:t>
      </w:r>
      <w:proofErr w:type="spellStart"/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Test</w:t>
      </w:r>
      <w:proofErr w:type="spellEnd"/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2026 года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Беларусь вошла в двадцатку стран по уровню интеллекта и заняла </w:t>
      </w:r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17‑е место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в мировом рейтинге из 137 стран. Беларусь обошла большинство стран Европы и 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lastRenderedPageBreak/>
        <w:t>СНГ. Аналитики связывают это с традиционно высоким уровнем базового образования, широким охватом школьников естественно‑научными дисциплинами и растущим интересом молодежи к IT‑специальностям. В последние годы в стране активно развиваются STEM‑направления, инженерные олимпиады и цифровые образовательные проекты.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Согласно рейтингу стран мира </w:t>
      </w:r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по индексу уровня образования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ПРООН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(</w:t>
      </w:r>
      <w:proofErr w:type="spellStart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United</w:t>
      </w:r>
      <w:proofErr w:type="spellEnd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proofErr w:type="spellStart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Nations</w:t>
      </w:r>
      <w:proofErr w:type="spellEnd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proofErr w:type="spellStart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Development</w:t>
      </w:r>
      <w:proofErr w:type="spellEnd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proofErr w:type="spellStart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Programme</w:t>
      </w:r>
      <w:proofErr w:type="spellEnd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: </w:t>
      </w:r>
      <w:proofErr w:type="spellStart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Education</w:t>
      </w:r>
      <w:proofErr w:type="spellEnd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proofErr w:type="spellStart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Index</w:t>
      </w:r>
      <w:proofErr w:type="spellEnd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 Беларусь в 2024 году заняла 40-е место среди 193 государств.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 самое главное: отечественное образование направлено на воспитание гражданина и патриота, который стремится реализовать себя на родной земле, гордится достижениями своей страны, проявляет интерес и уважение </w:t>
      </w:r>
      <w:proofErr w:type="gram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к историческому прошлому Беларуси</w:t>
      </w:r>
      <w:proofErr w:type="gram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. К слову, в 2025 году большинство белорусской молодежи было вовлечено в общественно-политическую деятельность – 87%.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Стратегическая цель – развитие человеческого потенциала, на это направлена и Государственная программа «Беларусь интеллектуальная» на 2026–2030 гг., целью которой является повышение качества и конкурентоспособности отечественного образования, отвечающего текущим запросам рынка труда и потребности национальной экономики, как успешного развития личности, общества и государства.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Состояние дорожной сети и удобное транспортное сообщение – 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также волнующие граждан </w:t>
      </w:r>
      <w:r w:rsidRPr="008C7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темы. Наиболее часто вопросы и обращения граждан касаются именно их. Особенно – дорог, которые связывают населенные пункты друг с другом, а также с районным, областным центром, и дорог внутри населенных пунктов.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Поэтому в масштабах страны большое внимание уделяется проведению полного комплекса работ по ремонту и содержанию дорог, повышению надежности мостов в регионах, улучшению эксплуатационного состояния улично-дорожной сети населенных пунктов.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Хорошие дороги – это и удобство, и профилактика дорожно-транспортных происшествий.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Развивается транспортное сообщение. Организациями транспорта общего пользования осуществляется обновление подвижного состава. Только в 2025 году во всех регионах республики закуплено </w:t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816 единиц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городской пассажирской техники: 552 автобуса, 172 троллейбуса,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51 электробус, 41 единица вагонов трамваев и метро. В целом по республике процент обновления подвижного состава городского 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общественного транспорта в 2026–2030 гг. прогнозируется ежегодно около 10%.</w:t>
      </w:r>
    </w:p>
    <w:p w:rsidR="008C71D3" w:rsidRPr="00024510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proofErr w:type="spellStart"/>
      <w:r w:rsidRPr="00024510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</w:t>
      </w:r>
      <w:proofErr w:type="spellEnd"/>
      <w:r w:rsidRPr="00024510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в районе: В 2026 году Участком «Хотимск» </w:t>
      </w:r>
      <w:proofErr w:type="spellStart"/>
      <w:r w:rsidRPr="00024510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Костюковичского</w:t>
      </w:r>
      <w:proofErr w:type="spellEnd"/>
      <w:r w:rsidRPr="00024510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филиала Автопарк №8 ОАО «</w:t>
      </w:r>
      <w:proofErr w:type="spellStart"/>
      <w:r w:rsidRPr="00024510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Могилёвоблавтотранс</w:t>
      </w:r>
      <w:proofErr w:type="spellEnd"/>
      <w:r w:rsidRPr="00024510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» приобретен автобус МАЗ-257 стоимостью 275 </w:t>
      </w:r>
      <w:proofErr w:type="spellStart"/>
      <w:proofErr w:type="gramStart"/>
      <w:r w:rsidRPr="00024510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тыс.рублей</w:t>
      </w:r>
      <w:proofErr w:type="spellEnd"/>
      <w:proofErr w:type="gramEnd"/>
      <w:r w:rsidRPr="00024510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текущей пятилетке перед транспортным комплексом стоят не менее важные задачи. Прежде всего, предстоит обеспечить улучшение дорожной инфраструктуры, развитие быстрого и доступного регионального сообщения. </w:t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Особый приоритет – стопроцентное обеспечение уже к концу 2026 года кратчайших маршрутов от райцентров к </w:t>
      </w:r>
      <w:proofErr w:type="spellStart"/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агрогородкам</w:t>
      </w:r>
      <w:proofErr w:type="spellEnd"/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дорогами с усовершенствованным покрытием.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Параллельно будет вестись преобразование системы пассажирского сообщения.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 скоростного железнодорожного сообщения с городами-спутниками, расширение внутренней маршрутной сети авиаперевозок, появление обновленных электробусов, возрождение водного транспорта и развитие круизного судоходства – все это направлено на улучшение транспортного сообщения в текущей пятилетке.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Совершенствование транспортной отрасли придало новый импульс развитию </w:t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туризма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который стал брендом Беларуси и повысил ее туристический потенциал.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Туризм – важное и актуальное направление для Беларуси. Это подтверждает тот факт, что реализация туристического потенциала – один из семи приоритетов Программы социально-экономического развития Беларуси на 2026–2030 </w:t>
      </w:r>
      <w:proofErr w:type="gram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гг. Например</w:t>
      </w:r>
      <w:proofErr w:type="gram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, с 2021 по 2024 год многие показатели в этой сфере выросли в разы. Численность организованных иностранных туристов и экскурсантов, посетивших Беларусь, увеличилась за этот период с 71,4 тыс. до почти 367 тыс. человек. Численность организованных туристов и экскурсантов – белорусских граждан, отправленных по маршрутам туров по стране, –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2024 году составила 1,7 млн человек (в 2021 году – 1,2 млн).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proofErr w:type="spellStart"/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</w:t>
      </w:r>
      <w:proofErr w:type="spellEnd"/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: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 лидерах организованного въездного туризма – </w:t>
      </w:r>
      <w:proofErr w:type="spellStart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г.Минск</w:t>
      </w:r>
      <w:proofErr w:type="spellEnd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на долю которого приходится более 50% всего организованного въездного потока. При этом региональное обслуживание туристов неравномерное: за </w:t>
      </w:r>
      <w:proofErr w:type="spellStart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г.Минском</w:t>
      </w:r>
      <w:proofErr w:type="spellEnd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следуют города Брест, Гродно, Гомель и Витебск. Регионы привлекают туристов своим лечебно-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lastRenderedPageBreak/>
        <w:t xml:space="preserve">оздоровительным, а также историко-культурным и </w:t>
      </w:r>
      <w:proofErr w:type="spellStart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агроэкопотенциалом</w:t>
      </w:r>
      <w:proofErr w:type="spellEnd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Туризм для регионов – это практическая экономика «на земле». Каждая поездка в туристических целях запускает цепочку расходов: размещение, питание, транспорт, объекты показа, сувениры, услуги гидов и экскурсоводов. В результате создаются рабочие места, развивается малый бизнес и </w:t>
      </w:r>
      <w:proofErr w:type="spell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агроэкотуризм</w:t>
      </w:r>
      <w:proofErr w:type="spell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повышается загрузка инфраструктуры, формируется налоговая база и появляется ресурс для благоустройства территорий.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Таким образом, сегодня региональная политика направлена на повышение привлекательности для жизни, работы и бизнеса всех территорий, в том числе расположенных за пределами столицы и областных центров. Люди начинают ценить комфорт загородной жизни, а государство помогает ускорить этот процесс созданием современной инфраструктуры, доступными кредитами, хорошими дорогами, транспортным сообщением и др.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целом </w:t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для региональной политики характерно эволюционное совершенствование приоритетов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: от развития всех территорий до комплексного развития каждого региона с концентрацией усилий на определенных регионах с учетом их специализации и конкурентных преимуществ. В этой связи большее внимание в 2021–2025 гг. уделялось: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регионам «80 плюс»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(с численностью населения 80 тыс. человек и более)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Это города Барановичи и Пинск в Брестской области, </w:t>
      </w:r>
      <w:proofErr w:type="spell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г.Новополоцк</w:t>
      </w:r>
      <w:proofErr w:type="spell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Оршанский и Полоцкий районы Витебской области, </w:t>
      </w:r>
      <w:proofErr w:type="spell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Мозырский</w:t>
      </w:r>
      <w:proofErr w:type="spell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 Гомельской области, Лидский район Гродненской области, </w:t>
      </w:r>
      <w:proofErr w:type="spell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Борисовский</w:t>
      </w:r>
      <w:proofErr w:type="spell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Молодечненский</w:t>
      </w:r>
      <w:proofErr w:type="spell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proofErr w:type="spell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Солигорский</w:t>
      </w:r>
      <w:proofErr w:type="spell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районы Минской области, </w:t>
      </w:r>
      <w:proofErr w:type="spell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г.Бобруйск</w:t>
      </w:r>
      <w:proofErr w:type="spell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Могилевской области;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отдельным районам, которые не в полной мере могут самостоятельно решать свои социально-экономические проблемы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(30 административно-территориальных единиц)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отдельным регионам Брестской, Витебской, Гомельской и Могилевской областей в рамках указов Президента Республики Беларусь и решений Правительства, в которых осуществлялось точечное развитие </w:t>
      </w:r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(например, районам </w:t>
      </w:r>
      <w:proofErr w:type="spellStart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Припятского</w:t>
      </w:r>
      <w:proofErr w:type="spellEnd"/>
      <w:r w:rsidRPr="008C71D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Полесья Брестской и Гомельской областей, Оршанскому району в Витебской области, юго-восточному региону Могилевской области)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. И это правильно: присущие региону преимущества должны стать источником его развития.</w:t>
      </w:r>
    </w:p>
    <w:p w:rsidR="001A2FF1" w:rsidRDefault="001A2FF1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A2FF1" w:rsidRDefault="001A2FF1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8C71D3" w:rsidRPr="008C71D3" w:rsidRDefault="008C71D3" w:rsidP="001A2FF1">
      <w:pPr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3" w:name="_GoBack"/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****</w:t>
      </w:r>
    </w:p>
    <w:bookmarkEnd w:id="3"/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перспектив развития каждого уголка родной Беларуси зависит, насколько крепким и процветающим будет наше государство, как успешно сможет справляться страна с современными вызовами и угрозами, насколько уверенными </w:t>
      </w:r>
      <w:proofErr w:type="gram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в завтрашнем дне</w:t>
      </w:r>
      <w:proofErr w:type="gram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будут белорусские граждане. Не случайно одним из семи приоритетов текущей пятилетки, определенных Программой социально-экономического развития Республики Беларусь на 2026–2030 гг., являются сильные регионы. 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важно помнить, что только усердный труд каждого из нас на своем рабочем месте формирует светлое будущее страны и процветание отдельно взятого региона. Дисциплина, ответственность и самоотдача – фундамент благополучия Беларуси, объединяющий всех нас.</w:t>
      </w:r>
    </w:p>
    <w:p w:rsidR="008C71D3" w:rsidRPr="008C71D3" w:rsidRDefault="008C71D3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 этом неоднократно говорил и Президент страны. </w:t>
      </w:r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«В каждой 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[</w:t>
      </w:r>
      <w:r w:rsidRPr="008C71D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прим.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экономической программе]</w:t>
      </w:r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нами ставится неизменно правильная цель – рост благосостояния населения, – 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ориентировал </w:t>
      </w:r>
      <w:proofErr w:type="spellStart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А.Г.Лукашенко</w:t>
      </w:r>
      <w:proofErr w:type="spellEnd"/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17 февраля 2026 г., принимая отчет Правительства за прошедший год. </w:t>
      </w:r>
      <w:r w:rsidRPr="008C71D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– Качественный рост должен обеспечиваться эффективным трудом»</w:t>
      </w:r>
      <w:r w:rsidRPr="008C71D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00E58" w:rsidRDefault="00500E58" w:rsidP="008C71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00E58" w:rsidSect="00B43BB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BA9" w:rsidRDefault="004F7BA9" w:rsidP="00313564">
      <w:pPr>
        <w:spacing w:after="0" w:line="240" w:lineRule="auto"/>
      </w:pPr>
      <w:r>
        <w:separator/>
      </w:r>
    </w:p>
  </w:endnote>
  <w:endnote w:type="continuationSeparator" w:id="0">
    <w:p w:rsidR="004F7BA9" w:rsidRDefault="004F7BA9" w:rsidP="0031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BA9" w:rsidRDefault="004F7BA9" w:rsidP="00313564">
      <w:pPr>
        <w:spacing w:after="0" w:line="240" w:lineRule="auto"/>
      </w:pPr>
      <w:r>
        <w:separator/>
      </w:r>
    </w:p>
  </w:footnote>
  <w:footnote w:type="continuationSeparator" w:id="0">
    <w:p w:rsidR="004F7BA9" w:rsidRDefault="004F7BA9" w:rsidP="00313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0890935"/>
      <w:docPartObj>
        <w:docPartGallery w:val="Page Numbers (Top of Page)"/>
        <w:docPartUnique/>
      </w:docPartObj>
    </w:sdtPr>
    <w:sdtEndPr/>
    <w:sdtContent>
      <w:p w:rsidR="00313564" w:rsidRDefault="00313564">
        <w:pPr>
          <w:pStyle w:val="a4"/>
          <w:jc w:val="center"/>
        </w:pPr>
        <w:r w:rsidRPr="00313564">
          <w:rPr>
            <w:rFonts w:ascii="Times New Roman" w:hAnsi="Times New Roman" w:cs="Times New Roman"/>
          </w:rPr>
          <w:fldChar w:fldCharType="begin"/>
        </w:r>
        <w:r w:rsidRPr="00313564">
          <w:rPr>
            <w:rFonts w:ascii="Times New Roman" w:hAnsi="Times New Roman" w:cs="Times New Roman"/>
          </w:rPr>
          <w:instrText>PAGE   \* MERGEFORMAT</w:instrText>
        </w:r>
        <w:r w:rsidRPr="00313564">
          <w:rPr>
            <w:rFonts w:ascii="Times New Roman" w:hAnsi="Times New Roman" w:cs="Times New Roman"/>
          </w:rPr>
          <w:fldChar w:fldCharType="separate"/>
        </w:r>
        <w:r w:rsidR="0094123F">
          <w:rPr>
            <w:rFonts w:ascii="Times New Roman" w:hAnsi="Times New Roman" w:cs="Times New Roman"/>
            <w:noProof/>
          </w:rPr>
          <w:t>2</w:t>
        </w:r>
        <w:r w:rsidRPr="00313564">
          <w:rPr>
            <w:rFonts w:ascii="Times New Roman" w:hAnsi="Times New Roman" w:cs="Times New Roman"/>
          </w:rPr>
          <w:fldChar w:fldCharType="end"/>
        </w:r>
      </w:p>
    </w:sdtContent>
  </w:sdt>
  <w:p w:rsidR="00313564" w:rsidRDefault="003135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932265"/>
      <w:docPartObj>
        <w:docPartGallery w:val="Page Numbers (Top of Page)"/>
        <w:docPartUnique/>
      </w:docPartObj>
    </w:sdtPr>
    <w:sdtEndPr/>
    <w:sdtContent>
      <w:p w:rsidR="00B43BB5" w:rsidRPr="00B43BB5" w:rsidRDefault="00A77354">
        <w:pPr>
          <w:pStyle w:val="a4"/>
          <w:jc w:val="center"/>
        </w:pPr>
        <w:r w:rsidRPr="00B43BB5">
          <w:fldChar w:fldCharType="begin"/>
        </w:r>
        <w:r w:rsidRPr="00B43BB5">
          <w:instrText>PAGE   \* MERGEFORMAT</w:instrText>
        </w:r>
        <w:r w:rsidRPr="00B43BB5">
          <w:fldChar w:fldCharType="separate"/>
        </w:r>
        <w:r w:rsidR="001A2FF1">
          <w:rPr>
            <w:noProof/>
          </w:rPr>
          <w:t>3</w:t>
        </w:r>
        <w:r w:rsidRPr="00B43BB5">
          <w:fldChar w:fldCharType="end"/>
        </w:r>
      </w:p>
    </w:sdtContent>
  </w:sdt>
  <w:p w:rsidR="00B43BB5" w:rsidRDefault="004F7B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173EB"/>
    <w:multiLevelType w:val="multilevel"/>
    <w:tmpl w:val="2A6E3D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A1"/>
    <w:rsid w:val="0000117B"/>
    <w:rsid w:val="00001D42"/>
    <w:rsid w:val="000034C9"/>
    <w:rsid w:val="00006676"/>
    <w:rsid w:val="00006A20"/>
    <w:rsid w:val="000145DD"/>
    <w:rsid w:val="00024510"/>
    <w:rsid w:val="00026086"/>
    <w:rsid w:val="00027DE9"/>
    <w:rsid w:val="00032C88"/>
    <w:rsid w:val="0003716D"/>
    <w:rsid w:val="00037AFD"/>
    <w:rsid w:val="00042343"/>
    <w:rsid w:val="00044081"/>
    <w:rsid w:val="00046A73"/>
    <w:rsid w:val="0005436D"/>
    <w:rsid w:val="000567C7"/>
    <w:rsid w:val="00061117"/>
    <w:rsid w:val="000617CA"/>
    <w:rsid w:val="00063717"/>
    <w:rsid w:val="00063757"/>
    <w:rsid w:val="00072719"/>
    <w:rsid w:val="000826B0"/>
    <w:rsid w:val="00084C0A"/>
    <w:rsid w:val="000918C2"/>
    <w:rsid w:val="00091BB4"/>
    <w:rsid w:val="000A1336"/>
    <w:rsid w:val="000A1F88"/>
    <w:rsid w:val="000A4FA1"/>
    <w:rsid w:val="000C4F8F"/>
    <w:rsid w:val="000C67EE"/>
    <w:rsid w:val="000D0DC2"/>
    <w:rsid w:val="000D3A5A"/>
    <w:rsid w:val="000E0B0E"/>
    <w:rsid w:val="000E0F02"/>
    <w:rsid w:val="000E30D0"/>
    <w:rsid w:val="000E4E89"/>
    <w:rsid w:val="000E6922"/>
    <w:rsid w:val="000E69F5"/>
    <w:rsid w:val="000F0711"/>
    <w:rsid w:val="000F1AE4"/>
    <w:rsid w:val="000F50A8"/>
    <w:rsid w:val="000F55B3"/>
    <w:rsid w:val="00100B27"/>
    <w:rsid w:val="00101359"/>
    <w:rsid w:val="00102E3F"/>
    <w:rsid w:val="00102F16"/>
    <w:rsid w:val="001064D4"/>
    <w:rsid w:val="001112B5"/>
    <w:rsid w:val="0011207D"/>
    <w:rsid w:val="00122CB2"/>
    <w:rsid w:val="00127459"/>
    <w:rsid w:val="001332D7"/>
    <w:rsid w:val="00133D88"/>
    <w:rsid w:val="001343CC"/>
    <w:rsid w:val="00136066"/>
    <w:rsid w:val="00136CF9"/>
    <w:rsid w:val="001426BA"/>
    <w:rsid w:val="00143B50"/>
    <w:rsid w:val="00143D80"/>
    <w:rsid w:val="00145823"/>
    <w:rsid w:val="00146AD3"/>
    <w:rsid w:val="00146AFB"/>
    <w:rsid w:val="001472EA"/>
    <w:rsid w:val="00161EEA"/>
    <w:rsid w:val="001655E1"/>
    <w:rsid w:val="00174346"/>
    <w:rsid w:val="00174A77"/>
    <w:rsid w:val="00174E57"/>
    <w:rsid w:val="001777FC"/>
    <w:rsid w:val="001836D9"/>
    <w:rsid w:val="001914B4"/>
    <w:rsid w:val="00193AFC"/>
    <w:rsid w:val="001A2FF1"/>
    <w:rsid w:val="001B00B7"/>
    <w:rsid w:val="001B64A3"/>
    <w:rsid w:val="001B786B"/>
    <w:rsid w:val="001C38D2"/>
    <w:rsid w:val="001C44DB"/>
    <w:rsid w:val="001D005C"/>
    <w:rsid w:val="001D490A"/>
    <w:rsid w:val="001D4EA4"/>
    <w:rsid w:val="001D67A1"/>
    <w:rsid w:val="001D75CE"/>
    <w:rsid w:val="001E1435"/>
    <w:rsid w:val="001E2775"/>
    <w:rsid w:val="001E58AC"/>
    <w:rsid w:val="001E6E28"/>
    <w:rsid w:val="001F1830"/>
    <w:rsid w:val="001F1F56"/>
    <w:rsid w:val="001F537F"/>
    <w:rsid w:val="001F6982"/>
    <w:rsid w:val="001F7C20"/>
    <w:rsid w:val="002002CA"/>
    <w:rsid w:val="0020261C"/>
    <w:rsid w:val="002050A6"/>
    <w:rsid w:val="002201F2"/>
    <w:rsid w:val="00222416"/>
    <w:rsid w:val="00224DA5"/>
    <w:rsid w:val="0023123F"/>
    <w:rsid w:val="0023242D"/>
    <w:rsid w:val="0023736D"/>
    <w:rsid w:val="00243728"/>
    <w:rsid w:val="002456E9"/>
    <w:rsid w:val="00245F93"/>
    <w:rsid w:val="00251A47"/>
    <w:rsid w:val="00255432"/>
    <w:rsid w:val="00260187"/>
    <w:rsid w:val="00265964"/>
    <w:rsid w:val="00266528"/>
    <w:rsid w:val="00271EA6"/>
    <w:rsid w:val="002756C5"/>
    <w:rsid w:val="00276B67"/>
    <w:rsid w:val="00277F2F"/>
    <w:rsid w:val="00281D2D"/>
    <w:rsid w:val="00292193"/>
    <w:rsid w:val="002A2913"/>
    <w:rsid w:val="002A4941"/>
    <w:rsid w:val="002A6025"/>
    <w:rsid w:val="002B01D6"/>
    <w:rsid w:val="002B2CC5"/>
    <w:rsid w:val="002B3680"/>
    <w:rsid w:val="002B5347"/>
    <w:rsid w:val="002B79F2"/>
    <w:rsid w:val="002B7FC8"/>
    <w:rsid w:val="002D35BC"/>
    <w:rsid w:val="002D7C94"/>
    <w:rsid w:val="002E6AD5"/>
    <w:rsid w:val="002F2B28"/>
    <w:rsid w:val="00300699"/>
    <w:rsid w:val="00301162"/>
    <w:rsid w:val="003022B8"/>
    <w:rsid w:val="00302C93"/>
    <w:rsid w:val="00303634"/>
    <w:rsid w:val="00303A22"/>
    <w:rsid w:val="0030799D"/>
    <w:rsid w:val="003105BA"/>
    <w:rsid w:val="00311063"/>
    <w:rsid w:val="00313252"/>
    <w:rsid w:val="00313564"/>
    <w:rsid w:val="003139D3"/>
    <w:rsid w:val="00315FAB"/>
    <w:rsid w:val="0031768E"/>
    <w:rsid w:val="00341B70"/>
    <w:rsid w:val="00342B3F"/>
    <w:rsid w:val="00355DA4"/>
    <w:rsid w:val="00364AFD"/>
    <w:rsid w:val="00366CB5"/>
    <w:rsid w:val="0037101A"/>
    <w:rsid w:val="003734D8"/>
    <w:rsid w:val="00374439"/>
    <w:rsid w:val="00375C41"/>
    <w:rsid w:val="00383BBF"/>
    <w:rsid w:val="00384D6B"/>
    <w:rsid w:val="00385A02"/>
    <w:rsid w:val="00396CBF"/>
    <w:rsid w:val="003A2010"/>
    <w:rsid w:val="003A6577"/>
    <w:rsid w:val="003A727E"/>
    <w:rsid w:val="003B1DFB"/>
    <w:rsid w:val="003B2FC5"/>
    <w:rsid w:val="003B4414"/>
    <w:rsid w:val="003B691D"/>
    <w:rsid w:val="003C58DA"/>
    <w:rsid w:val="003D0395"/>
    <w:rsid w:val="003D172C"/>
    <w:rsid w:val="003D1868"/>
    <w:rsid w:val="003D40D2"/>
    <w:rsid w:val="003E10D3"/>
    <w:rsid w:val="003E18D1"/>
    <w:rsid w:val="003E51E3"/>
    <w:rsid w:val="0040457F"/>
    <w:rsid w:val="004047C2"/>
    <w:rsid w:val="0040519F"/>
    <w:rsid w:val="0040599C"/>
    <w:rsid w:val="004103D4"/>
    <w:rsid w:val="004141C1"/>
    <w:rsid w:val="004175A3"/>
    <w:rsid w:val="00422922"/>
    <w:rsid w:val="00427881"/>
    <w:rsid w:val="004326D1"/>
    <w:rsid w:val="0044227A"/>
    <w:rsid w:val="004459A3"/>
    <w:rsid w:val="004464E6"/>
    <w:rsid w:val="004749E0"/>
    <w:rsid w:val="0047528E"/>
    <w:rsid w:val="004818DD"/>
    <w:rsid w:val="00485DA5"/>
    <w:rsid w:val="004874CD"/>
    <w:rsid w:val="004875B0"/>
    <w:rsid w:val="00497011"/>
    <w:rsid w:val="004A01A5"/>
    <w:rsid w:val="004A160D"/>
    <w:rsid w:val="004A4AAC"/>
    <w:rsid w:val="004A6F34"/>
    <w:rsid w:val="004B1F44"/>
    <w:rsid w:val="004B2542"/>
    <w:rsid w:val="004B4BA9"/>
    <w:rsid w:val="004B5E52"/>
    <w:rsid w:val="004B7229"/>
    <w:rsid w:val="004C29F0"/>
    <w:rsid w:val="004C2DFD"/>
    <w:rsid w:val="004C5F83"/>
    <w:rsid w:val="004D1404"/>
    <w:rsid w:val="004D64BF"/>
    <w:rsid w:val="004E1140"/>
    <w:rsid w:val="004E68CA"/>
    <w:rsid w:val="004F2714"/>
    <w:rsid w:val="004F44A9"/>
    <w:rsid w:val="004F7BA9"/>
    <w:rsid w:val="00500E58"/>
    <w:rsid w:val="005012A3"/>
    <w:rsid w:val="0050509A"/>
    <w:rsid w:val="00506463"/>
    <w:rsid w:val="00510955"/>
    <w:rsid w:val="00511329"/>
    <w:rsid w:val="00511C1E"/>
    <w:rsid w:val="00513319"/>
    <w:rsid w:val="005138E2"/>
    <w:rsid w:val="00513BEC"/>
    <w:rsid w:val="0051441F"/>
    <w:rsid w:val="005168BF"/>
    <w:rsid w:val="005208D7"/>
    <w:rsid w:val="0052470B"/>
    <w:rsid w:val="00526E59"/>
    <w:rsid w:val="00527E1D"/>
    <w:rsid w:val="00530F0A"/>
    <w:rsid w:val="00531624"/>
    <w:rsid w:val="0053269C"/>
    <w:rsid w:val="00532A47"/>
    <w:rsid w:val="00533BC0"/>
    <w:rsid w:val="00533E75"/>
    <w:rsid w:val="00536B97"/>
    <w:rsid w:val="00551A82"/>
    <w:rsid w:val="0055623A"/>
    <w:rsid w:val="005712DB"/>
    <w:rsid w:val="00572061"/>
    <w:rsid w:val="00576005"/>
    <w:rsid w:val="005763AD"/>
    <w:rsid w:val="005769C9"/>
    <w:rsid w:val="005820CE"/>
    <w:rsid w:val="00582FB1"/>
    <w:rsid w:val="00583402"/>
    <w:rsid w:val="00592A9F"/>
    <w:rsid w:val="005938DD"/>
    <w:rsid w:val="005974A7"/>
    <w:rsid w:val="005A2B70"/>
    <w:rsid w:val="005A3684"/>
    <w:rsid w:val="005B2443"/>
    <w:rsid w:val="005B2E50"/>
    <w:rsid w:val="005B7603"/>
    <w:rsid w:val="005B7E5D"/>
    <w:rsid w:val="005C2142"/>
    <w:rsid w:val="005C537E"/>
    <w:rsid w:val="005C76E7"/>
    <w:rsid w:val="005D2B83"/>
    <w:rsid w:val="005D43D9"/>
    <w:rsid w:val="005D7DE2"/>
    <w:rsid w:val="005E22FD"/>
    <w:rsid w:val="00604B1D"/>
    <w:rsid w:val="00611235"/>
    <w:rsid w:val="00613BCA"/>
    <w:rsid w:val="00616F75"/>
    <w:rsid w:val="00620D4E"/>
    <w:rsid w:val="00622259"/>
    <w:rsid w:val="006349A9"/>
    <w:rsid w:val="00640F62"/>
    <w:rsid w:val="00647346"/>
    <w:rsid w:val="00652649"/>
    <w:rsid w:val="00655A44"/>
    <w:rsid w:val="00656A76"/>
    <w:rsid w:val="006574B2"/>
    <w:rsid w:val="006609C6"/>
    <w:rsid w:val="00667641"/>
    <w:rsid w:val="00671614"/>
    <w:rsid w:val="00683604"/>
    <w:rsid w:val="006848B6"/>
    <w:rsid w:val="00687946"/>
    <w:rsid w:val="00687FF4"/>
    <w:rsid w:val="0069169E"/>
    <w:rsid w:val="00695B0A"/>
    <w:rsid w:val="006A0AB5"/>
    <w:rsid w:val="006A65F4"/>
    <w:rsid w:val="006A6ABD"/>
    <w:rsid w:val="006B2E1F"/>
    <w:rsid w:val="006B691E"/>
    <w:rsid w:val="006C0BE8"/>
    <w:rsid w:val="006C4598"/>
    <w:rsid w:val="006C5FB0"/>
    <w:rsid w:val="006D2B96"/>
    <w:rsid w:val="006D3767"/>
    <w:rsid w:val="006D4403"/>
    <w:rsid w:val="006D4671"/>
    <w:rsid w:val="006E2822"/>
    <w:rsid w:val="006E49EE"/>
    <w:rsid w:val="006F2CE4"/>
    <w:rsid w:val="006F76BE"/>
    <w:rsid w:val="007071DB"/>
    <w:rsid w:val="00715FCF"/>
    <w:rsid w:val="0072108E"/>
    <w:rsid w:val="007236F2"/>
    <w:rsid w:val="00724626"/>
    <w:rsid w:val="00724971"/>
    <w:rsid w:val="00726EED"/>
    <w:rsid w:val="007273BD"/>
    <w:rsid w:val="007303CA"/>
    <w:rsid w:val="007317C5"/>
    <w:rsid w:val="007331BC"/>
    <w:rsid w:val="007337F3"/>
    <w:rsid w:val="007353CE"/>
    <w:rsid w:val="00745310"/>
    <w:rsid w:val="007467BD"/>
    <w:rsid w:val="00750DB5"/>
    <w:rsid w:val="007564DF"/>
    <w:rsid w:val="007600A6"/>
    <w:rsid w:val="00761F53"/>
    <w:rsid w:val="00762977"/>
    <w:rsid w:val="00764FC0"/>
    <w:rsid w:val="00771176"/>
    <w:rsid w:val="007746F3"/>
    <w:rsid w:val="00783789"/>
    <w:rsid w:val="00786535"/>
    <w:rsid w:val="007906BE"/>
    <w:rsid w:val="007917B5"/>
    <w:rsid w:val="007919BA"/>
    <w:rsid w:val="00792536"/>
    <w:rsid w:val="007A0A38"/>
    <w:rsid w:val="007A3754"/>
    <w:rsid w:val="007A4074"/>
    <w:rsid w:val="007A5759"/>
    <w:rsid w:val="007A5FE4"/>
    <w:rsid w:val="007A767E"/>
    <w:rsid w:val="007B23DB"/>
    <w:rsid w:val="007B5888"/>
    <w:rsid w:val="007B775D"/>
    <w:rsid w:val="007B78FB"/>
    <w:rsid w:val="007C4AF7"/>
    <w:rsid w:val="007C536D"/>
    <w:rsid w:val="007D1AD6"/>
    <w:rsid w:val="007D2DA4"/>
    <w:rsid w:val="007D5D2B"/>
    <w:rsid w:val="007E065A"/>
    <w:rsid w:val="007E3907"/>
    <w:rsid w:val="007E6193"/>
    <w:rsid w:val="007E7AC6"/>
    <w:rsid w:val="007F61FD"/>
    <w:rsid w:val="0080043B"/>
    <w:rsid w:val="00803D2E"/>
    <w:rsid w:val="0081124A"/>
    <w:rsid w:val="0081625C"/>
    <w:rsid w:val="008213B3"/>
    <w:rsid w:val="00821554"/>
    <w:rsid w:val="0082682E"/>
    <w:rsid w:val="00827644"/>
    <w:rsid w:val="00831FEF"/>
    <w:rsid w:val="00832658"/>
    <w:rsid w:val="00833478"/>
    <w:rsid w:val="008341DD"/>
    <w:rsid w:val="00837AC9"/>
    <w:rsid w:val="0085511D"/>
    <w:rsid w:val="008602C3"/>
    <w:rsid w:val="00864AF9"/>
    <w:rsid w:val="0086615D"/>
    <w:rsid w:val="0087411D"/>
    <w:rsid w:val="00885C99"/>
    <w:rsid w:val="00886F09"/>
    <w:rsid w:val="00890085"/>
    <w:rsid w:val="00892B31"/>
    <w:rsid w:val="00894922"/>
    <w:rsid w:val="00894D3E"/>
    <w:rsid w:val="008A32F9"/>
    <w:rsid w:val="008A4450"/>
    <w:rsid w:val="008A5584"/>
    <w:rsid w:val="008A55DA"/>
    <w:rsid w:val="008A727F"/>
    <w:rsid w:val="008B2C46"/>
    <w:rsid w:val="008B7FE9"/>
    <w:rsid w:val="008C04D5"/>
    <w:rsid w:val="008C066A"/>
    <w:rsid w:val="008C4489"/>
    <w:rsid w:val="008C71D3"/>
    <w:rsid w:val="008C7A3E"/>
    <w:rsid w:val="008D0052"/>
    <w:rsid w:val="008D22D1"/>
    <w:rsid w:val="008D2514"/>
    <w:rsid w:val="008D5873"/>
    <w:rsid w:val="008E5D07"/>
    <w:rsid w:val="008F289E"/>
    <w:rsid w:val="008F6A58"/>
    <w:rsid w:val="009003CA"/>
    <w:rsid w:val="009006E8"/>
    <w:rsid w:val="00901E71"/>
    <w:rsid w:val="00903B86"/>
    <w:rsid w:val="00906922"/>
    <w:rsid w:val="009108AF"/>
    <w:rsid w:val="00910E5C"/>
    <w:rsid w:val="00914098"/>
    <w:rsid w:val="0091526F"/>
    <w:rsid w:val="00926665"/>
    <w:rsid w:val="0094123F"/>
    <w:rsid w:val="009426C3"/>
    <w:rsid w:val="00947B6A"/>
    <w:rsid w:val="00950CF5"/>
    <w:rsid w:val="00951273"/>
    <w:rsid w:val="00964C07"/>
    <w:rsid w:val="00974155"/>
    <w:rsid w:val="00976E17"/>
    <w:rsid w:val="00977858"/>
    <w:rsid w:val="0099161B"/>
    <w:rsid w:val="00993ACC"/>
    <w:rsid w:val="00993D53"/>
    <w:rsid w:val="009A38E9"/>
    <w:rsid w:val="009A6688"/>
    <w:rsid w:val="009A67ED"/>
    <w:rsid w:val="009B1714"/>
    <w:rsid w:val="009B3491"/>
    <w:rsid w:val="009C478D"/>
    <w:rsid w:val="009C52D5"/>
    <w:rsid w:val="009E0DDF"/>
    <w:rsid w:val="009F0D5D"/>
    <w:rsid w:val="009F1C21"/>
    <w:rsid w:val="009F224E"/>
    <w:rsid w:val="009F25AE"/>
    <w:rsid w:val="009F262B"/>
    <w:rsid w:val="009F47FF"/>
    <w:rsid w:val="009F7B7D"/>
    <w:rsid w:val="00A01CB0"/>
    <w:rsid w:val="00A03D68"/>
    <w:rsid w:val="00A11B46"/>
    <w:rsid w:val="00A164C6"/>
    <w:rsid w:val="00A21812"/>
    <w:rsid w:val="00A24BC3"/>
    <w:rsid w:val="00A25743"/>
    <w:rsid w:val="00A307C3"/>
    <w:rsid w:val="00A32F21"/>
    <w:rsid w:val="00A3300D"/>
    <w:rsid w:val="00A3503C"/>
    <w:rsid w:val="00A46F14"/>
    <w:rsid w:val="00A52D0E"/>
    <w:rsid w:val="00A566EF"/>
    <w:rsid w:val="00A57631"/>
    <w:rsid w:val="00A71C22"/>
    <w:rsid w:val="00A724E1"/>
    <w:rsid w:val="00A7529A"/>
    <w:rsid w:val="00A75FFD"/>
    <w:rsid w:val="00A77354"/>
    <w:rsid w:val="00A77860"/>
    <w:rsid w:val="00A879F4"/>
    <w:rsid w:val="00A91174"/>
    <w:rsid w:val="00AA26D4"/>
    <w:rsid w:val="00AB6FE8"/>
    <w:rsid w:val="00AC6013"/>
    <w:rsid w:val="00AD0DDA"/>
    <w:rsid w:val="00AD1C77"/>
    <w:rsid w:val="00AD1EB1"/>
    <w:rsid w:val="00AD2463"/>
    <w:rsid w:val="00AD5C51"/>
    <w:rsid w:val="00AD7379"/>
    <w:rsid w:val="00AE0270"/>
    <w:rsid w:val="00AE182E"/>
    <w:rsid w:val="00AF12C1"/>
    <w:rsid w:val="00AF2EAC"/>
    <w:rsid w:val="00AF3B8E"/>
    <w:rsid w:val="00AF61D1"/>
    <w:rsid w:val="00AF6777"/>
    <w:rsid w:val="00AF6A74"/>
    <w:rsid w:val="00B00E50"/>
    <w:rsid w:val="00B04646"/>
    <w:rsid w:val="00B062E4"/>
    <w:rsid w:val="00B0745B"/>
    <w:rsid w:val="00B12808"/>
    <w:rsid w:val="00B128D2"/>
    <w:rsid w:val="00B13774"/>
    <w:rsid w:val="00B15E96"/>
    <w:rsid w:val="00B167AA"/>
    <w:rsid w:val="00B16A3F"/>
    <w:rsid w:val="00B21211"/>
    <w:rsid w:val="00B24394"/>
    <w:rsid w:val="00B265A1"/>
    <w:rsid w:val="00B32297"/>
    <w:rsid w:val="00B33195"/>
    <w:rsid w:val="00B343D1"/>
    <w:rsid w:val="00B34E27"/>
    <w:rsid w:val="00B512E7"/>
    <w:rsid w:val="00B52643"/>
    <w:rsid w:val="00B540E0"/>
    <w:rsid w:val="00B56D2B"/>
    <w:rsid w:val="00B65CAD"/>
    <w:rsid w:val="00B7405E"/>
    <w:rsid w:val="00B747C1"/>
    <w:rsid w:val="00B75EB1"/>
    <w:rsid w:val="00B76398"/>
    <w:rsid w:val="00B81353"/>
    <w:rsid w:val="00B81BE2"/>
    <w:rsid w:val="00B81F27"/>
    <w:rsid w:val="00B84921"/>
    <w:rsid w:val="00B854A8"/>
    <w:rsid w:val="00B923E5"/>
    <w:rsid w:val="00B93B10"/>
    <w:rsid w:val="00B94F85"/>
    <w:rsid w:val="00B95DE2"/>
    <w:rsid w:val="00BA1261"/>
    <w:rsid w:val="00BA5208"/>
    <w:rsid w:val="00BC0B36"/>
    <w:rsid w:val="00BC76F5"/>
    <w:rsid w:val="00BE16BB"/>
    <w:rsid w:val="00BE5090"/>
    <w:rsid w:val="00BE594E"/>
    <w:rsid w:val="00BE76F0"/>
    <w:rsid w:val="00BF4A7A"/>
    <w:rsid w:val="00BF6800"/>
    <w:rsid w:val="00BF74D0"/>
    <w:rsid w:val="00C009B9"/>
    <w:rsid w:val="00C03B5F"/>
    <w:rsid w:val="00C0758C"/>
    <w:rsid w:val="00C11851"/>
    <w:rsid w:val="00C120FC"/>
    <w:rsid w:val="00C1383F"/>
    <w:rsid w:val="00C15457"/>
    <w:rsid w:val="00C22ECA"/>
    <w:rsid w:val="00C24E32"/>
    <w:rsid w:val="00C25BAF"/>
    <w:rsid w:val="00C30E67"/>
    <w:rsid w:val="00C310DD"/>
    <w:rsid w:val="00C3735E"/>
    <w:rsid w:val="00C409CB"/>
    <w:rsid w:val="00C50952"/>
    <w:rsid w:val="00C50ABC"/>
    <w:rsid w:val="00C52A86"/>
    <w:rsid w:val="00C5376E"/>
    <w:rsid w:val="00C54CD7"/>
    <w:rsid w:val="00C57272"/>
    <w:rsid w:val="00C575E5"/>
    <w:rsid w:val="00C615BC"/>
    <w:rsid w:val="00C61FB0"/>
    <w:rsid w:val="00C6216B"/>
    <w:rsid w:val="00C621E3"/>
    <w:rsid w:val="00C70863"/>
    <w:rsid w:val="00C75E12"/>
    <w:rsid w:val="00C7711E"/>
    <w:rsid w:val="00C81AA2"/>
    <w:rsid w:val="00C843B9"/>
    <w:rsid w:val="00C84F65"/>
    <w:rsid w:val="00C85709"/>
    <w:rsid w:val="00C86995"/>
    <w:rsid w:val="00C9336C"/>
    <w:rsid w:val="00CA0DE7"/>
    <w:rsid w:val="00CA1954"/>
    <w:rsid w:val="00CA3FD5"/>
    <w:rsid w:val="00CA6597"/>
    <w:rsid w:val="00CB0659"/>
    <w:rsid w:val="00CB0798"/>
    <w:rsid w:val="00CB24C4"/>
    <w:rsid w:val="00CB2A49"/>
    <w:rsid w:val="00CB3541"/>
    <w:rsid w:val="00CB3F0C"/>
    <w:rsid w:val="00CB6174"/>
    <w:rsid w:val="00CC2EF1"/>
    <w:rsid w:val="00CD08A4"/>
    <w:rsid w:val="00CD1276"/>
    <w:rsid w:val="00CE30A4"/>
    <w:rsid w:val="00CE73E2"/>
    <w:rsid w:val="00CF5A4B"/>
    <w:rsid w:val="00D00BF4"/>
    <w:rsid w:val="00D06320"/>
    <w:rsid w:val="00D14EC2"/>
    <w:rsid w:val="00D164CA"/>
    <w:rsid w:val="00D218D6"/>
    <w:rsid w:val="00D23747"/>
    <w:rsid w:val="00D27275"/>
    <w:rsid w:val="00D3200C"/>
    <w:rsid w:val="00D37647"/>
    <w:rsid w:val="00D400D6"/>
    <w:rsid w:val="00D4633A"/>
    <w:rsid w:val="00D52053"/>
    <w:rsid w:val="00D52B85"/>
    <w:rsid w:val="00D5486D"/>
    <w:rsid w:val="00D5706B"/>
    <w:rsid w:val="00D61DDD"/>
    <w:rsid w:val="00D64562"/>
    <w:rsid w:val="00D660AB"/>
    <w:rsid w:val="00D758F6"/>
    <w:rsid w:val="00D77D88"/>
    <w:rsid w:val="00D83469"/>
    <w:rsid w:val="00DA7E29"/>
    <w:rsid w:val="00DB5DB7"/>
    <w:rsid w:val="00DB75F7"/>
    <w:rsid w:val="00DC31F2"/>
    <w:rsid w:val="00DC4444"/>
    <w:rsid w:val="00DC5252"/>
    <w:rsid w:val="00DC57E6"/>
    <w:rsid w:val="00DC6B73"/>
    <w:rsid w:val="00DC7980"/>
    <w:rsid w:val="00DC7BD2"/>
    <w:rsid w:val="00DD75C2"/>
    <w:rsid w:val="00DD771D"/>
    <w:rsid w:val="00DE0C17"/>
    <w:rsid w:val="00DE5548"/>
    <w:rsid w:val="00DF10A5"/>
    <w:rsid w:val="00DF384F"/>
    <w:rsid w:val="00DF5795"/>
    <w:rsid w:val="00E12F8A"/>
    <w:rsid w:val="00E152E9"/>
    <w:rsid w:val="00E21A3D"/>
    <w:rsid w:val="00E21DEF"/>
    <w:rsid w:val="00E25765"/>
    <w:rsid w:val="00E25FFE"/>
    <w:rsid w:val="00E330C4"/>
    <w:rsid w:val="00E349D8"/>
    <w:rsid w:val="00E349FE"/>
    <w:rsid w:val="00E4063F"/>
    <w:rsid w:val="00E4117A"/>
    <w:rsid w:val="00E43B0D"/>
    <w:rsid w:val="00E44A37"/>
    <w:rsid w:val="00E44C08"/>
    <w:rsid w:val="00E46B14"/>
    <w:rsid w:val="00E53C38"/>
    <w:rsid w:val="00E53CCE"/>
    <w:rsid w:val="00E55AE3"/>
    <w:rsid w:val="00E61984"/>
    <w:rsid w:val="00E63AEE"/>
    <w:rsid w:val="00E645E2"/>
    <w:rsid w:val="00E65BA5"/>
    <w:rsid w:val="00E65D2D"/>
    <w:rsid w:val="00E671B9"/>
    <w:rsid w:val="00E7327A"/>
    <w:rsid w:val="00E856C4"/>
    <w:rsid w:val="00E96A69"/>
    <w:rsid w:val="00EA00CB"/>
    <w:rsid w:val="00EA1D83"/>
    <w:rsid w:val="00EA7173"/>
    <w:rsid w:val="00EB16A8"/>
    <w:rsid w:val="00EB4CA0"/>
    <w:rsid w:val="00EB4ED6"/>
    <w:rsid w:val="00EB5617"/>
    <w:rsid w:val="00EC3ABD"/>
    <w:rsid w:val="00EC43E6"/>
    <w:rsid w:val="00ED2617"/>
    <w:rsid w:val="00ED2700"/>
    <w:rsid w:val="00ED31E2"/>
    <w:rsid w:val="00ED54FE"/>
    <w:rsid w:val="00ED71BF"/>
    <w:rsid w:val="00EE5ADC"/>
    <w:rsid w:val="00EF5744"/>
    <w:rsid w:val="00EF7D9A"/>
    <w:rsid w:val="00F07EAF"/>
    <w:rsid w:val="00F15702"/>
    <w:rsid w:val="00F27279"/>
    <w:rsid w:val="00F27A31"/>
    <w:rsid w:val="00F30433"/>
    <w:rsid w:val="00F31A17"/>
    <w:rsid w:val="00F329FE"/>
    <w:rsid w:val="00F32DF9"/>
    <w:rsid w:val="00F350C3"/>
    <w:rsid w:val="00F350C8"/>
    <w:rsid w:val="00F42B3E"/>
    <w:rsid w:val="00F50F62"/>
    <w:rsid w:val="00F61345"/>
    <w:rsid w:val="00F6305C"/>
    <w:rsid w:val="00F63CBD"/>
    <w:rsid w:val="00F65C8E"/>
    <w:rsid w:val="00F66456"/>
    <w:rsid w:val="00F70221"/>
    <w:rsid w:val="00F7663E"/>
    <w:rsid w:val="00F80725"/>
    <w:rsid w:val="00F840ED"/>
    <w:rsid w:val="00F90F55"/>
    <w:rsid w:val="00F9104A"/>
    <w:rsid w:val="00F93E0C"/>
    <w:rsid w:val="00FA6D7D"/>
    <w:rsid w:val="00FB01EC"/>
    <w:rsid w:val="00FB7A78"/>
    <w:rsid w:val="00FC0814"/>
    <w:rsid w:val="00FC0F37"/>
    <w:rsid w:val="00FC4A11"/>
    <w:rsid w:val="00FC5376"/>
    <w:rsid w:val="00FC7817"/>
    <w:rsid w:val="00FD5F63"/>
    <w:rsid w:val="00FD6128"/>
    <w:rsid w:val="00FE2D61"/>
    <w:rsid w:val="00FE5F19"/>
    <w:rsid w:val="00FF35FC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AD842"/>
  <w15:docId w15:val="{C2FC9D13-DE6D-4425-B3D2-21A9E705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C8"/>
    <w:pPr>
      <w:ind w:left="720"/>
      <w:contextualSpacing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564"/>
  </w:style>
  <w:style w:type="paragraph" w:styleId="a6">
    <w:name w:val="footer"/>
    <w:basedOn w:val="a"/>
    <w:link w:val="a7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564"/>
  </w:style>
  <w:style w:type="paragraph" w:styleId="a8">
    <w:name w:val="Balloon Text"/>
    <w:basedOn w:val="a"/>
    <w:link w:val="a9"/>
    <w:uiPriority w:val="99"/>
    <w:semiHidden/>
    <w:unhideWhenUsed/>
    <w:rsid w:val="0041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5A3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1D67A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D67A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D6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8FDB9-BEA0-47D7-A6A5-0129AF1C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4509</Words>
  <Characters>25705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26.11.2025 в 10:49:25 Павлович Светлана Петровна_x000d_Отпечатан: 	26.11.2025 в 10:49:43 _x000d_Сохранен: 	26.11.2025 в 15:39:40Сохранен: 	26.11.2025 в 19:30:36</dc:description>
  <cp:lastModifiedBy>Тищенко Александр Александрович</cp:lastModifiedBy>
  <cp:revision>13</cp:revision>
  <cp:lastPrinted>2026-03-16T06:26:00Z</cp:lastPrinted>
  <dcterms:created xsi:type="dcterms:W3CDTF">2026-02-12T06:37:00Z</dcterms:created>
  <dcterms:modified xsi:type="dcterms:W3CDTF">2026-03-17T09:23:00Z</dcterms:modified>
</cp:coreProperties>
</file>