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6E72" w:rsidRPr="00A056EB" w:rsidRDefault="00686E72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0BE6" w:rsidRPr="00E00BE6" w:rsidRDefault="00E00BE6" w:rsidP="00686E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E00BE6">
        <w:rPr>
          <w:rFonts w:ascii="Times New Roman" w:eastAsia="Calibri" w:hAnsi="Times New Roman" w:cs="Times New Roman"/>
          <w:b/>
          <w:sz w:val="48"/>
          <w:szCs w:val="48"/>
        </w:rPr>
        <w:t xml:space="preserve">ЗДОРОВАЯ НАЦИЯ </w:t>
      </w:r>
    </w:p>
    <w:p w:rsidR="00CA7283" w:rsidRPr="00E00BE6" w:rsidRDefault="00E00BE6" w:rsidP="00686E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E00BE6">
        <w:rPr>
          <w:rFonts w:ascii="Times New Roman" w:eastAsia="Calibri" w:hAnsi="Times New Roman" w:cs="Times New Roman"/>
          <w:b/>
          <w:sz w:val="48"/>
          <w:szCs w:val="48"/>
        </w:rPr>
        <w:t>КАК ОСНОВА РАЗВИТИЯ БЕЛАРУСИ</w:t>
      </w:r>
    </w:p>
    <w:p w:rsidR="00642D8B" w:rsidRPr="00A056E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014D" w:rsidRDefault="00AC014D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0BE6" w:rsidRDefault="00E00BE6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14E" w:rsidRDefault="0052714E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714E" w:rsidRDefault="0052714E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CA7283" w:rsidRPr="00A056EB" w:rsidRDefault="00E00BE6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май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567C54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CA7283" w:rsidRPr="00686E72" w:rsidRDefault="00E00BE6" w:rsidP="00686E72">
            <w:pPr>
              <w:pStyle w:val="a8"/>
              <w:numPr>
                <w:ilvl w:val="0"/>
                <w:numId w:val="2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Здоровая нация как основа развития Беларуси                                          </w:t>
            </w:r>
            <w:r w:rsidR="00CA7283"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:rsidTr="00CA7283">
        <w:tc>
          <w:tcPr>
            <w:tcW w:w="9956" w:type="dxa"/>
          </w:tcPr>
          <w:p w:rsidR="00CA7283" w:rsidRPr="009400E6" w:rsidRDefault="00CA7283" w:rsidP="00CA7283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E00BE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мае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 w:rsidR="00E00BE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– </w:t>
            </w:r>
            <w:r w:rsidR="0008506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52714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bookmarkStart w:id="0" w:name="_GoBack"/>
            <w:bookmarkEnd w:id="0"/>
          </w:p>
        </w:tc>
      </w:tr>
    </w:tbl>
    <w:p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6472E1" w:rsidRPr="006472E1" w:rsidRDefault="006472E1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1" w:name="_Hlk173940424"/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ЗДОРОВАЯ НАЦИЯ КАК ОСНОВА РАЗВИТИЯ БЕЛАРУСИ</w:t>
      </w:r>
    </w:p>
    <w:p w:rsidR="006472E1" w:rsidRPr="006472E1" w:rsidRDefault="006472E1" w:rsidP="006472E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472E1" w:rsidRPr="006472E1" w:rsidRDefault="006472E1" w:rsidP="006472E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72E1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образования, Министерства природных ресурсов и охраны окружающей среды, Министерства труда и социальной защиты, Министерства спорта и туризма, Национального статистического комитета Республики Беларусь, Национальной академии наук Беларуси, Республиканского центра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t>по оздоровлению и санаторно-курортному лечению населения,</w:t>
      </w:r>
      <w:r w:rsidRPr="006472E1">
        <w:rPr>
          <w:rFonts w:ascii="Times New Roman" w:eastAsia="Calibri" w:hAnsi="Times New Roman" w:cs="Times New Roman"/>
          <w:i/>
          <w:sz w:val="24"/>
          <w:szCs w:val="24"/>
        </w:rPr>
        <w:br/>
        <w:t>материалов агентства «БелТА» и газеты «СБ. Беларусь сегодня»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FDDE55" wp14:editId="39472CE9">
            <wp:extent cx="3000375" cy="168771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080" cy="1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Будущее любой страны – это прежде всего здоровые граждане. Как неоднократно подчеркивал Президент Республики Беларусь А.Г.Лукашенко: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Именно поэтому сегодня важно сохранить здоровую нацию и вырастить крепкое поколение. И внимание государства к этой теме всегда самое пристальное.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этой связи доступная и эффективная система здравоохранения – важнейший приоритет государственной политики Республики Беларусь, это масштабное достижение нашей страны.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Беларуси каждый гражданин независимо от уровня благосостояния, социального положения имеет возможность бесплатно получить любой вид медицинской помощи, в том числе самой высокотехнологичной. Это – гарантия со стороны государства.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доступного для всех граждан медицинского обслуживания.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Беларусь –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Общие затраты на здравоохранение в нашей стране составляют порядка 5,0%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>ВВП. Для сравнения: в 2024 году в России на здравоохранение было направлено 3,7% ВВП.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республике создана и успешно действует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Любой гражданин страны имеет возможность оперативно получить медицинскую помощь, особое </w:t>
      </w: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внимание уделено сельской местности.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 С</w:t>
      </w:r>
      <w:r w:rsidRPr="006472E1">
        <w:rPr>
          <w:rFonts w:ascii="Times New Roman" w:eastAsia="Calibri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центров, в которых жители отдаленных районов могут получить специализированную медпомощь. Кроме того, развивается сеть межрайонных отделений и кабинетов в многопрофильных учреждениях здравоохранения, имеющих новейшую техническую базу и обеспеченных квалифицированными специалистами.</w:t>
      </w:r>
    </w:p>
    <w:p w:rsidR="006472E1" w:rsidRPr="006472E1" w:rsidRDefault="006472E1" w:rsidP="006472E1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92ABCD" wp14:editId="67D5CA69">
            <wp:extent cx="3009900" cy="16930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5394" cy="17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Доступность медицинской помощи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И это прямой путь к развитию регионов, сохранению и укреплению демографического потенциала Беларуси. 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6472E1">
        <w:rPr>
          <w:rFonts w:ascii="Times New Roman" w:eastAsia="Calibri" w:hAnsi="Times New Roman" w:cs="Times New Roman"/>
          <w:b/>
          <w:spacing w:val="-8"/>
          <w:sz w:val="30"/>
          <w:szCs w:val="30"/>
        </w:rPr>
        <w:t xml:space="preserve">высококвалифицированных </w:t>
      </w:r>
      <w:r w:rsidRPr="006472E1">
        <w:rPr>
          <w:rFonts w:ascii="Times New Roman" w:eastAsia="Calibri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6472E1">
        <w:rPr>
          <w:rFonts w:ascii="Times New Roman" w:eastAsia="Calibri" w:hAnsi="Times New Roman" w:cs="Times New Roman"/>
          <w:spacing w:val="-8"/>
          <w:sz w:val="30"/>
          <w:szCs w:val="30"/>
        </w:rPr>
        <w:t>. Для обеспе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чения ими всех регионов осуществляется, в том числе, целевая подготовка, на местах для закрепления специалистов предусмотрено арендное жилье. Как результат, в настоящее время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обеспеченность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населения Беларуси врачами и средними медицинскими работниками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выше, чем в Швейцарии, Болгарии, Нидерландах, Литве, Австрии и Исландии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Квалификация белорусских врачей и другого медицинского персонала не уступает лучшим мировым стандартам оказания медицинской помощи. Более того мы являемся первооткрывателями по отдельным видам медицинской помощи и формируем тренды ее оказания. Наглядный пример – уникальная операция по коррекции редкого врожденного порока сердца у ребенка, проведенная в РНПЦ детской хирургии в два этапа. Такой двухэтапный хирургический подход был применен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впервые (!) в мире (2024 год)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Важно и то, что белорусские специалисты применяют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новейшие медицинские технологии не только в г.Минске, но и в областных центрах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Например, как результат,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 с двух лет до одного месяца. </w:t>
      </w: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Как результат – в мае 2025 г. учреждение здравоохранения заслуженно занесено на Республиканскую доску Почета.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Система здравоохранения динамично развивается, в республике постоянно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модернизируется медицинская инфраструктура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Pr="006472E1" w:rsidRDefault="006472E1" w:rsidP="0052714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C31090" wp14:editId="495F25CD">
            <wp:extent cx="2963333" cy="166687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862" cy="16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Учреждения здравоохранения Беларуси оснащаются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Pr="006472E1">
        <w:rPr>
          <w:rFonts w:ascii="Times New Roman" w:eastAsia="Calibri" w:hAnsi="Times New Roman" w:cs="Times New Roman"/>
          <w:sz w:val="30"/>
          <w:szCs w:val="30"/>
        </w:rPr>
        <w:t>, это работа плановая. И наш парк высокотехнологичного оборудования – предмет гордости.</w:t>
      </w: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39F9DE" wp14:editId="6533B607">
            <wp:extent cx="3057525" cy="17198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199" cy="17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стране функционирует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широкая сеть аптек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Для людей важны доступность приобретения и качество лекарственных средств, а это возможно в том числе благодаря эффективной работе фармацевтики.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Обеспечение отечественными лекарствами и наращивание этого сегмента – ключевая задача государства.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Фармацевтической отраслью обеспечивается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полный спектр отечественных лекарственных препаратов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изделий медицинского назначения, а также доступ к импортным лекарствам.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Доля белорусских препаратов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на внутреннем рынке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 стоимостном выражении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поддерживается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на уровне не ниже 50%</w:t>
      </w:r>
      <w:r w:rsidRPr="006472E1">
        <w:rPr>
          <w:rFonts w:ascii="Times New Roman" w:eastAsia="Calibri" w:hAnsi="Times New Roman" w:cs="Times New Roman"/>
          <w:sz w:val="30"/>
          <w:szCs w:val="30"/>
        </w:rPr>
        <w:t>, что является одним из самых высоких показателей по сравнению с внутренними рынками сопредельных государств.</w:t>
      </w: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before="120" w:after="12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Слайд 5.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DB1877" wp14:editId="6F46529D">
            <wp:extent cx="2777067" cy="1562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1558" cy="15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Pr="006472E1">
        <w:rPr>
          <w:rFonts w:ascii="Times New Roman" w:eastAsia="Calibri" w:hAnsi="Times New Roman" w:cs="Times New Roman"/>
          <w:sz w:val="30"/>
          <w:szCs w:val="30"/>
        </w:rPr>
        <w:br/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 с социально ориентированной государственной политикой. Для сохранения доступности медицинской помощи в Беларуси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цены на медицинские услуги регулируются государством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расценок.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Все вы знаете, что к нам прибывают граждане и из других государств для получения медицинских услуг.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6472E1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мира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>Шри-Ланки, Израиля,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Иностранцев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6472E1">
        <w:rPr>
          <w:rFonts w:ascii="Times New Roman" w:eastAsia="Calibri" w:hAnsi="Times New Roman" w:cs="Times New Roman"/>
          <w:sz w:val="30"/>
          <w:szCs w:val="30"/>
        </w:rPr>
        <w:t>. Это не те, кто просто посещает наши здравницы. Пациенты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Поездка в Беларусь дает возможность пройти обследование «здесь и сейчас», развиваются и пользуются популярностью Чек-ап программы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6472E1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check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6472E1">
        <w:rPr>
          <w:rFonts w:ascii="Times New Roman" w:eastAsia="Calibri" w:hAnsi="Times New Roman" w:cs="Times New Roman"/>
          <w:i/>
          <w:sz w:val="28"/>
          <w:szCs w:val="28"/>
          <w:lang w:val="en-US"/>
        </w:rPr>
        <w:t>up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, комплексные программы медицинского обследования)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Все это привлекает иностранных граждан, желающих получить качественное и недорогое лечение. А это значит, что </w:t>
      </w:r>
      <w:r w:rsidRPr="006472E1">
        <w:rPr>
          <w:rFonts w:ascii="Times New Roman" w:eastAsia="Calibri" w:hAnsi="Times New Roman" w:cs="Times New Roman"/>
          <w:b/>
          <w:bCs/>
          <w:sz w:val="30"/>
          <w:szCs w:val="30"/>
        </w:rPr>
        <w:t>медицинский туризм стал настоящим брендом Беларуси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Очевидно, что здоровье нации – залог ее устойчивого развития и процветания.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чтобы нам сохраниться как нации, белорусов должно становиться все больше и больше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средств, не только поддержка материнства и детства, но и активная, ответственная позиция самих граждан по поддержанию своего здоровья. Именно поэтому в Конституции содержится норма о том, что охрана здоровья обеспечивается также развитием физической культуры и спорта, мерами по сохранению здоровой окружающей среды, доступностью медицинского обслуживания.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Граждане должны ответственно относиться к своему здоровью. И в этом плане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не только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профилактики заболеваний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позволяющим своевременно выявлять и устранять риски для здоровья, но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воспитания у людей культуры заботы о здоровье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Каждый из нас должен понимать, что наше здоровье – в собственных руках.</w:t>
      </w:r>
    </w:p>
    <w:p w:rsidR="006472E1" w:rsidRPr="006472E1" w:rsidRDefault="006472E1" w:rsidP="006472E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72E1" w:rsidRPr="006472E1" w:rsidRDefault="006472E1" w:rsidP="006472E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С 2024 года в стране для удобства прохождения диспансеризации определены сроки – от одного до двух дней в зависимости возрастной группы. В 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Все больше населенных пунктов Беларуси включается в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Уже стали традицией такие профилактические проекты и акции, как «Сильные духом!», «Забота», «Будущее с нами!», «Спорт для настоящих мужчин», «Здоровая семья – здоровая нация» и др.</w:t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C3284" wp14:editId="558AD7EE">
            <wp:extent cx="2827866" cy="159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4459" cy="16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Один из путей к здоровью – приобщение к физической культуре, ведение активного образа жизни. Согласно статистического обзора Белстата ко Всемирному дню здоровья, на начало 2025 года, </w:t>
      </w:r>
      <w:r w:rsidRPr="006472E1">
        <w:rPr>
          <w:rFonts w:ascii="Times New Roman" w:eastAsia="Calibri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(27,2% мужчин и 32,3% женщин)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 здоровому образу жизни привлекается все больше молодежи. 58,7% молодых граждан увлекается спортом.</w:t>
      </w:r>
    </w:p>
    <w:p w:rsidR="006472E1" w:rsidRPr="006472E1" w:rsidRDefault="006472E1" w:rsidP="006472E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72E1" w:rsidRPr="006472E1" w:rsidRDefault="006472E1" w:rsidP="006472E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Для этого в стране созданы все условия. В Беларуси насчитывается более 23 тыс. физкультурно-спортивных сооружений, среди них – 56 спортивных манежей, более 4,5 тыс. спортзалов,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br/>
        <w:t>330 хоккейных коробок, 407 открытых теннисных кортов,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br/>
        <w:t>542 стрелковых тира, 383 бассейна, 151 стадион.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Главной целью созданной в стране инфраструктуры спортивных объектов – стадионов, бассейнов, ледовых арен и т.д. – является привлечение населения к ЗОЖ. Это удобно, доступно и полезно!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республике выстроена и функционирует стройная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Ежегодно увеличивается количество республиканских, областных, городских, районных спортивно-массовых мероприятий. И число их участников постоянно растет. Уже «брендовыми» стали ежегодный «Минский полумарафон»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(г.Минск)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республиканский фестиваль бега «Языльская десятка»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(г.Старые Дороги)</w:t>
      </w:r>
      <w:r w:rsidRPr="006472E1">
        <w:rPr>
          <w:rFonts w:ascii="Times New Roman" w:eastAsia="Calibri" w:hAnsi="Times New Roman" w:cs="Times New Roman"/>
          <w:sz w:val="30"/>
          <w:szCs w:val="30"/>
        </w:rPr>
        <w:t>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«Гомельский полумарафон!»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(г.Гомель)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«Брагинская десятка»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(г.п.Брагин)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международный Осиповичский марафон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(г.Осиповичи)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«Белорусский Веломарафон»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(г.Гродно)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фестиваль бега в День города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(г.Новополоцк)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и др.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стране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развивается туризм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это тоже основа формирования здорового стиля жизни. Туризм и здоровье неотделимы.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Республика Беларусь располагает всем необходимым для развития активного туризма и лечебно-оздоровительного: многообразие культурных, исторических и природных объектов, достаточные запасы минеральных вод и лечебных грязей, умеренно континентальный климат.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Например, богатая природа и развитая инфраструктура Беларуси дарят массу возможностей любителям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активного отдыха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зимний период времени популярны современные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горнолыжные комплексы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где есть сложные трассы для профессионалов и учебные склоны для новичков, не забыли и про детей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(Республиканский горнолыжный центр «Силичи», Горнолыжный спортивно-оздоровительный комплекс «Логойск» и др.)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В летний сезон высоким спросом пользуются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палаточный отдых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активные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спуски на байдарках, прогулки на яхте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(пешие, конные или вело)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прохождение препятствий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скалодроме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или в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веревочном городке</w:t>
      </w:r>
      <w:r w:rsidRPr="006472E1">
        <w:rPr>
          <w:rFonts w:ascii="Times New Roman" w:eastAsia="Calibri" w:hAnsi="Times New Roman" w:cs="Times New Roman"/>
          <w:sz w:val="30"/>
          <w:szCs w:val="30"/>
        </w:rPr>
        <w:t>,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катание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квадроциклах 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и др. Одним из наиболее популярных и недорогих видов активного отдыха являются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велопоходы.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 городах оборудованы велодорожки, созданы все условия для семейного активного отдыха, в том числе городских парках и зеленых зонах.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Слайд 7.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8AA78B" wp14:editId="444A506B">
            <wp:extent cx="2762250" cy="1553766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704" cy="15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Еще одни бренд Беларуси – качественное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санаторно-курортное лечение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.  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Лечебно-оздоровительный комплекс Беларуси представлен уникальными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Поездка в санаторий – это восстановление, поддержание физического здоровья, культурно-массовые мероприятия, экскурсионные программы. То есть белорусские санатории – это восстановление и тела, и духа.</w:t>
      </w: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FBF94D" wp14:editId="6A97F668">
            <wp:extent cx="2828925" cy="159127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9420" cy="16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Популярность наших здравниц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растет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 xml:space="preserve"> (ведомственных, профсоюзных)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благодаря современно оснащенной лечебно-диагностической базе санаторно-курортных и оздоровительных организаций, широкому перечню и высокому уровню оказываемых медицинских услуг, внедрению новых технологий курортной терапии и SPA-услуг, использованию новейших достижений медицинской науки, а также гостеприимному высококвалифицированному персоналу.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 Здравницы расположены в уникальных уголках страны, где природа одарила землю чистыми водоемами и изумрудными лесами.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Слайд 9.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D4E24C" wp14:editId="1BFA7ABE">
            <wp:extent cx="2946400" cy="1657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4045" cy="16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А качество жизни – это 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благоприятная окружающая среда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Для общего благополучия в последние годы предпринят ряд системных мер для обеспечения гражданам комфортной среды проживания. А это и природа, и территория проживания.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2025 год – Год благоустройства 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Наша страна – одна из самых зеленых в мире. Сохранение природного ландшафта, озеленение – это стремление сделать свою Родину красивее и чище.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Уровень озеленения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практически всех населенных пунктов Беларуси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превышает установленный мировой норматив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(40% площади населенного пункта)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Каждый год в Беларуси проводятся акции, в которых участвует население поселков и городов.</w:t>
      </w:r>
    </w:p>
    <w:p w:rsidR="006472E1" w:rsidRPr="006472E1" w:rsidRDefault="006472E1" w:rsidP="006472E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438B89" wp14:editId="014CEFAC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574" cy="16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120"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Как результат, из 180 стран мира в 2024 году в мировом рейтинге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по индексу экологической эффективности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(EPI, Environmental Performance Index)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Беларусь поднялась на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32-е место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опережая все страны ЕАЭС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а также такие государства, как США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(35-е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ОАЭ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(53-е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Израиль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(70-е место)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и др.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Слайд 11.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935858" wp14:editId="52B13762">
            <wp:extent cx="2790825" cy="15698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8651" cy="15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Наше государство выполняет обязательства перед народом за сохранение здоровой среды проживания. Экологическая обстановка находится под постоянным контролем и мониторингом. За 2024 год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республике выполняются мероприятия, контролирующие состояние атмосферного воздуха.</w:t>
      </w:r>
    </w:p>
    <w:p w:rsidR="006472E1" w:rsidRPr="006472E1" w:rsidRDefault="006472E1" w:rsidP="006472E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72E1" w:rsidRPr="006472E1" w:rsidRDefault="006472E1" w:rsidP="006472E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:rsidR="006472E1" w:rsidRPr="006472E1" w:rsidRDefault="006472E1" w:rsidP="006472E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72E1">
        <w:rPr>
          <w:rFonts w:ascii="Times New Roman" w:eastAsia="Calibri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Беларусь – богатая страна, а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вода – наше богатство.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 то время, когда ряд стран не обеспечен чистой водой, показатель обеспеченности водными ресурсами в Республике Беларусь составляет 6,2 тыс. м³ воды в год на душу населения, что значительно выше, чем в сопредельных с нами странах. И мы должны бережно относиться к ресурсам, подаренным нам природой.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Охрана водных ресурсов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входит в число приоритетных направлений государственной политики, но и каждый из нас должен бережно относиться к расходованию воды.</w:t>
      </w:r>
    </w:p>
    <w:p w:rsidR="006472E1" w:rsidRPr="006472E1" w:rsidRDefault="006472E1" w:rsidP="006472E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A682F0" wp14:editId="55FA374F">
            <wp:extent cx="2790825" cy="15698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2295" cy="15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b/>
          <w:sz w:val="30"/>
          <w:szCs w:val="30"/>
        </w:rPr>
        <w:t>Качество питьевой воды – важный показатель заботы государства о своих гражданах.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Чистая вода – залог здоровья!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И перевод столицы на водоснабжение из подземных источников является знаковым событием.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– подчеркнул Президент Республики Беларусь А.Г.Лукашенко 10 января 2025 г. во время посещения новой насосной станции «Щомыслица». –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28B0EE" wp14:editId="6318957E">
            <wp:extent cx="2962275" cy="1666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3059" cy="16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Чистая вода из-под крана для многих городов мира – недостижимая роскошь. А для нас это привычно.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 2024 году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, обогнав своих соседей Польшу, Литву и Украину, а также такие страны, как Чехия, Болгария, Венгрия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(согласно данным рейтинга по индексу экологической эффективности)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2BE681" wp14:editId="4C36B3A3">
            <wp:extent cx="2929467" cy="16478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9893" cy="16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Для здоровья большое значение имеет качество питания.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Безопасные и качественные пищевые продукты – основа сохранения здоровья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В республике особое внимание уделяется государственному контролю  за обеспечением качества и безопасности продовольственного сырья и пищевых продуктов для взрослого и детского населения.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Помимо обеспечения продовольственной безопасности,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высокое качество белорусских продуктов питания стало важной составляющей национального продовольственного бренда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Кроме того, сегодня появляется все больше специализированных продуктов, обогащенных витаминами, микроэлементами, направленных на улучшение здоровья людей.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именно поэтому они востребованы.</w:t>
      </w:r>
    </w:p>
    <w:p w:rsidR="006472E1" w:rsidRPr="006472E1" w:rsidRDefault="006472E1" w:rsidP="006472E1">
      <w:pPr>
        <w:spacing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12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6472E1" w:rsidRPr="006472E1" w:rsidRDefault="006472E1" w:rsidP="006472E1">
      <w:pPr>
        <w:spacing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9646B5" wp14:editId="45238D6F">
            <wp:extent cx="2886075" cy="16234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4550" cy="16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Хочу обратить ваше внимание на то, что по данным выборочного обследования домашних хозяйств по уровню жизни, проведенного Национальным статистическим комитетом, на начало 2025 года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 xml:space="preserve"> абсолютное большинство</w:t>
      </w: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 белорусов (93,5%) </w:t>
      </w:r>
      <w:r w:rsidRPr="006472E1">
        <w:rPr>
          <w:rFonts w:ascii="Times New Roman" w:eastAsia="Calibri" w:hAnsi="Times New Roman" w:cs="Times New Roman"/>
          <w:b/>
          <w:sz w:val="30"/>
          <w:szCs w:val="30"/>
        </w:rPr>
        <w:t>оценивают состояние своего здоровья как хорошее или удовлетворительное</w:t>
      </w:r>
      <w:r w:rsidRPr="006472E1">
        <w:rPr>
          <w:rFonts w:ascii="Times New Roman" w:eastAsia="Calibri" w:hAnsi="Times New Roman" w:cs="Times New Roman"/>
          <w:sz w:val="30"/>
          <w:szCs w:val="30"/>
        </w:rPr>
        <w:t>. А это и есть результат комплексного подхода государства и самого человека к сохранению здоровья.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472E1">
        <w:rPr>
          <w:rFonts w:ascii="Times New Roman" w:eastAsia="Calibri" w:hAnsi="Times New Roman" w:cs="Times New Roman"/>
          <w:b/>
          <w:sz w:val="32"/>
          <w:szCs w:val="32"/>
        </w:rPr>
        <w:t>****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Несомненно, фундаментом здорового, сильного и независимого белорусского государства является проводимая политика в сфере здравоохранения. И наша медицина находится на высоком уровне: научно-практические центры, оснащенные по последнему слову техники, 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Особое значение приобретают и такие факторы, как благоприятная окружающая среда, доступ к качественным и безопасным продуктам питания,</w:t>
      </w:r>
      <w:r w:rsidRPr="006472E1">
        <w:rPr>
          <w:rFonts w:ascii="Calibri" w:eastAsia="Calibri" w:hAnsi="Calibri" w:cs="Times New Roman"/>
        </w:rPr>
        <w:t xml:space="preserve"> </w:t>
      </w:r>
      <w:r w:rsidRPr="006472E1">
        <w:rPr>
          <w:rFonts w:ascii="Times New Roman" w:eastAsia="Calibri" w:hAnsi="Times New Roman" w:cs="Times New Roman"/>
          <w:sz w:val="30"/>
          <w:szCs w:val="30"/>
        </w:rPr>
        <w:t>создание условий для развития массовой физической культуры, формирование активной здоровьесберегающей позиции граждан, внимание к подрастающему поколению.</w:t>
      </w:r>
      <w:r w:rsidRPr="006472E1">
        <w:rPr>
          <w:rFonts w:ascii="Calibri" w:eastAsia="Calibri" w:hAnsi="Calibri" w:cs="Times New Roman"/>
        </w:rPr>
        <w:t xml:space="preserve"> </w:t>
      </w: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2714E" w:rsidRDefault="0052714E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lastRenderedPageBreak/>
        <w:t>Слайд 16.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F5A294" wp14:editId="0D6AFE02">
            <wp:extent cx="3098800" cy="1743075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9718" cy="174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 xml:space="preserve">Возможности в стране все созданы. Вместе с тем, как справедливо отметил Глава государства А.Г.Лукашенко: </w:t>
      </w:r>
      <w:r w:rsidRPr="006472E1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«Здоровье нации – это забота не только медиков, но и каждого из нас. Без физической активности, занятий спортом не будет здоровых детей, людей, здоровой нации в целом» </w:t>
      </w:r>
      <w:r w:rsidRPr="006472E1">
        <w:rPr>
          <w:rFonts w:ascii="Times New Roman" w:eastAsia="Calibri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Pr="006472E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:rsidR="006472E1" w:rsidRPr="006472E1" w:rsidRDefault="006472E1" w:rsidP="006472E1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sz w:val="30"/>
          <w:szCs w:val="30"/>
        </w:rPr>
        <w:t>Слайд 17.</w:t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72E1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9F381D" wp14:editId="6338A2E0">
            <wp:extent cx="3031067" cy="1704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742" cy="17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4E" w:rsidRDefault="0052714E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p w:rsidR="006472E1" w:rsidRPr="006472E1" w:rsidRDefault="006472E1" w:rsidP="00647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E00BE6" w:rsidRPr="00D76DE4" w:rsidTr="00A30998">
        <w:trPr>
          <w:jc w:val="center"/>
        </w:trPr>
        <w:tc>
          <w:tcPr>
            <w:tcW w:w="5595" w:type="dxa"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  <w:bookmarkStart w:id="2" w:name="_Hlk97821530"/>
            <w:bookmarkStart w:id="3" w:name="_Hlk190689554"/>
            <w:bookmarkEnd w:id="1"/>
          </w:p>
        </w:tc>
        <w:tc>
          <w:tcPr>
            <w:tcW w:w="4871" w:type="dxa"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____________А.М.Исаченко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май</w:t>
            </w: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2025 г.</w:t>
            </w:r>
          </w:p>
          <w:p w:rsidR="00E00BE6" w:rsidRPr="00D76DE4" w:rsidRDefault="00E00BE6" w:rsidP="00A30998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E00BE6" w:rsidRPr="00D76DE4" w:rsidRDefault="00E00BE6" w:rsidP="00E00B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E00BE6" w:rsidRPr="00D76DE4" w:rsidRDefault="00E00BE6" w:rsidP="00E00B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E00BE6" w:rsidRPr="00D76DE4" w:rsidRDefault="00E00BE6" w:rsidP="00E00B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E00BE6" w:rsidRPr="00D76DE4" w:rsidRDefault="00E00BE6" w:rsidP="00E00BE6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val="be-BY" w:eastAsia="ru-RU"/>
        </w:rPr>
        <w:t>мае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E00BE6" w:rsidRPr="00D76DE4" w:rsidTr="00A30998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E00BE6" w:rsidRPr="00D76DE4" w:rsidTr="00A30998">
        <w:trPr>
          <w:trHeight w:val="41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E00BE6" w:rsidRPr="00D76DE4" w:rsidTr="00A30998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0BE6" w:rsidRPr="00D76DE4" w:rsidRDefault="00E00BE6" w:rsidP="00A30998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E00BE6" w:rsidRPr="00D76DE4" w:rsidTr="00A30998">
        <w:trPr>
          <w:trHeight w:val="42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0BE6" w:rsidRPr="00D76DE4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E00BE6" w:rsidRPr="008645F9" w:rsidTr="00A30998">
        <w:trPr>
          <w:trHeight w:val="113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  <w:r w:rsidRPr="008645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унитарное коммунальное предприятие «Жилкомхоз»</w:t>
            </w:r>
          </w:p>
        </w:tc>
      </w:tr>
      <w:tr w:rsidR="00E00BE6" w:rsidRPr="008645F9" w:rsidTr="00A30998">
        <w:trPr>
          <w:trHeight w:val="41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E00BE6" w:rsidRPr="008645F9" w:rsidTr="00A30998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управление внутренних дел администрации Ленинского района г. Могилева</w:t>
            </w:r>
          </w:p>
        </w:tc>
      </w:tr>
      <w:tr w:rsidR="00E00BE6" w:rsidRPr="008645F9" w:rsidTr="00A30998">
        <w:trPr>
          <w:trHeight w:val="41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E00BE6" w:rsidRPr="008645F9" w:rsidTr="00A30998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Дрибинский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«Дрибинский районный центр социального обслуживания населения»</w:t>
            </w:r>
          </w:p>
        </w:tc>
      </w:tr>
      <w:tr w:rsidR="00E00BE6" w:rsidRPr="008645F9" w:rsidTr="00A30998">
        <w:trPr>
          <w:trHeight w:val="41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E00BE6" w:rsidRPr="008645F9" w:rsidTr="00A30998">
        <w:trPr>
          <w:trHeight w:val="158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8645F9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«Бобруйский кожевенный комбинат»</w:t>
            </w:r>
          </w:p>
        </w:tc>
      </w:tr>
      <w:tr w:rsidR="00E00BE6" w:rsidRPr="008645F9" w:rsidTr="00A30998">
        <w:trPr>
          <w:trHeight w:val="41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E00BE6" w:rsidRPr="008645F9" w:rsidTr="00A30998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открытое акционерное общество «Могилевский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E00BE6" w:rsidRPr="008645F9" w:rsidTr="00A30998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E00BE6" w:rsidRPr="008645F9" w:rsidTr="00A30998">
        <w:trPr>
          <w:trHeight w:val="198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Костюковичский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Костюковичское районное потребительское общество </w:t>
            </w:r>
          </w:p>
        </w:tc>
      </w:tr>
      <w:tr w:rsidR="00E00BE6" w:rsidRPr="008645F9" w:rsidTr="00A30998">
        <w:trPr>
          <w:trHeight w:val="40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E00BE6" w:rsidRPr="008645F9" w:rsidTr="00A30998">
        <w:trPr>
          <w:trHeight w:val="167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Саксонов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Горецкий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проектно-изыскательский отдел № 2 государственного предприятия «Проектный институт Могилевгипрозем»</w:t>
            </w:r>
          </w:p>
        </w:tc>
      </w:tr>
      <w:tr w:rsidR="00E00BE6" w:rsidRPr="008645F9" w:rsidTr="00A30998">
        <w:trPr>
          <w:trHeight w:val="4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E00BE6" w:rsidRPr="008645F9" w:rsidTr="0052714E">
        <w:trPr>
          <w:trHeight w:val="185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государственное лесохозяйственное учреждение «Чаусский лесхоз»</w:t>
            </w:r>
          </w:p>
        </w:tc>
      </w:tr>
      <w:tr w:rsidR="00E00BE6" w:rsidRPr="008645F9" w:rsidTr="00A30998">
        <w:trPr>
          <w:trHeight w:val="40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E00BE6" w:rsidRPr="008645F9" w:rsidTr="00A30998">
        <w:trPr>
          <w:trHeight w:val="112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«Могилевский областной диагностический центр»</w:t>
            </w:r>
          </w:p>
        </w:tc>
      </w:tr>
      <w:tr w:rsidR="00E00BE6" w:rsidRPr="008645F9" w:rsidTr="00A30998">
        <w:trPr>
          <w:trHeight w:val="429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E00BE6" w:rsidRPr="008645F9" w:rsidTr="0052714E">
        <w:trPr>
          <w:trHeight w:val="171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Лаукманис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Шкловский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8645F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E00BE6" w:rsidRPr="008645F9" w:rsidTr="00A30998">
        <w:trPr>
          <w:trHeight w:val="43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E00BE6" w:rsidRPr="008645F9" w:rsidTr="0052714E">
        <w:trPr>
          <w:trHeight w:val="185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Сакович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Климовичский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«Климовичский районный центр гигиены </w:t>
            </w:r>
            <w:r w:rsidRPr="008645F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и эпидемиологии»</w:t>
            </w:r>
          </w:p>
        </w:tc>
      </w:tr>
      <w:tr w:rsidR="00E00BE6" w:rsidRPr="008645F9" w:rsidTr="00A30998">
        <w:trPr>
          <w:trHeight w:val="43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E00BE6" w:rsidRPr="008645F9" w:rsidTr="00A30998">
        <w:trPr>
          <w:trHeight w:val="181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Гацко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«Бобруйская городская поликлиника № 7»</w:t>
            </w:r>
          </w:p>
        </w:tc>
      </w:tr>
      <w:tr w:rsidR="00E00BE6" w:rsidRPr="008645F9" w:rsidTr="00A30998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E00BE6" w:rsidRPr="008645F9" w:rsidTr="0052714E">
        <w:trPr>
          <w:trHeight w:val="186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Шкловский районный отдел по чрезвычайным ситуациям Могилевского областного управления Министерства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E00BE6" w:rsidRPr="008645F9" w:rsidTr="00A30998">
        <w:trPr>
          <w:trHeight w:val="42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E00BE6" w:rsidRPr="008645F9" w:rsidTr="00A30998">
        <w:trPr>
          <w:trHeight w:val="42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E00BE6" w:rsidRPr="008645F9" w:rsidTr="0052714E">
        <w:trPr>
          <w:trHeight w:val="184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Брежезинский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Быховский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филиал «Быховское производственное управление» республиканского унитарного предприятия «Могилевоблгаз»</w:t>
            </w:r>
          </w:p>
        </w:tc>
      </w:tr>
      <w:tr w:rsidR="00E00BE6" w:rsidRPr="008645F9" w:rsidTr="00A30998">
        <w:trPr>
          <w:trHeight w:val="4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E00BE6" w:rsidRPr="008645F9" w:rsidTr="00A30998">
        <w:trPr>
          <w:trHeight w:val="13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«Жиличский государственный сельскохозяйственный колледж»</w:t>
            </w:r>
          </w:p>
        </w:tc>
      </w:tr>
      <w:tr w:rsidR="00E00BE6" w:rsidRPr="008645F9" w:rsidTr="00A30998">
        <w:trPr>
          <w:trHeight w:val="36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E00BE6" w:rsidRPr="008645F9" w:rsidTr="0052714E">
        <w:trPr>
          <w:trHeight w:val="17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Мстиславский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общество с ограниченной ответственностью «Мстиславская швейная фабрика»</w:t>
            </w:r>
          </w:p>
        </w:tc>
      </w:tr>
      <w:tr w:rsidR="00E00BE6" w:rsidRPr="008645F9" w:rsidTr="00A30998">
        <w:trPr>
          <w:trHeight w:val="43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E00BE6" w:rsidRPr="008645F9" w:rsidTr="00A30998">
        <w:trPr>
          <w:trHeight w:val="82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унитарное предприятие «Могилевоблдорстрой»</w:t>
            </w:r>
          </w:p>
        </w:tc>
      </w:tr>
      <w:tr w:rsidR="00E00BE6" w:rsidRPr="008645F9" w:rsidTr="00A30998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E00BE6" w:rsidRPr="008645F9" w:rsidTr="00A30998">
        <w:trPr>
          <w:trHeight w:val="225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Бородько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Хотимский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проектированию, ремонту и строительству дорог «Могилевоблдорстрой» – дорожное ремонтно-строительное управление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216</w:t>
            </w:r>
          </w:p>
        </w:tc>
      </w:tr>
      <w:tr w:rsidR="00E00BE6" w:rsidRPr="008645F9" w:rsidTr="00A30998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E00BE6" w:rsidRPr="008645F9" w:rsidTr="00A30998">
        <w:trPr>
          <w:trHeight w:val="183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Белыничский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учреждения культуры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района</w:t>
            </w:r>
          </w:p>
        </w:tc>
      </w:tr>
      <w:tr w:rsidR="00E00BE6" w:rsidRPr="008645F9" w:rsidTr="00A30998">
        <w:trPr>
          <w:trHeight w:val="2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3 подгруппа</w:t>
            </w:r>
          </w:p>
        </w:tc>
      </w:tr>
      <w:tr w:rsidR="00E00BE6" w:rsidRPr="008645F9" w:rsidTr="00A30998">
        <w:trPr>
          <w:trHeight w:val="170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учреждение образования «Кричевский государственный аграрно-строительный колледж»</w:t>
            </w:r>
          </w:p>
        </w:tc>
      </w:tr>
      <w:tr w:rsidR="00E00BE6" w:rsidRPr="008645F9" w:rsidTr="00A30998">
        <w:trPr>
          <w:trHeight w:val="2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E00BE6" w:rsidRPr="008645F9" w:rsidTr="00A30998">
        <w:trPr>
          <w:trHeight w:val="165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Зубринович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Глусский 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Глусский филиал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15 открытого акционерного общества «Могилевоблавтотранс»</w:t>
            </w:r>
          </w:p>
        </w:tc>
      </w:tr>
      <w:tr w:rsidR="00E00BE6" w:rsidRPr="008645F9" w:rsidTr="00A30998">
        <w:trPr>
          <w:trHeight w:val="38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E00BE6" w:rsidRPr="008645F9" w:rsidTr="00A30998">
        <w:trPr>
          <w:trHeight w:val="82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Кличевский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«Кличевский районный центр социального обслуживания населения»</w:t>
            </w:r>
          </w:p>
        </w:tc>
      </w:tr>
      <w:tr w:rsidR="00E00BE6" w:rsidRPr="008645F9" w:rsidTr="00A30998">
        <w:trPr>
          <w:trHeight w:val="27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E00BE6" w:rsidRPr="008645F9" w:rsidTr="00A30998">
        <w:trPr>
          <w:trHeight w:val="168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«Агрокомбинат «Восход»</w:t>
            </w:r>
          </w:p>
        </w:tc>
      </w:tr>
      <w:tr w:rsidR="00E00BE6" w:rsidRPr="008645F9" w:rsidTr="00A30998">
        <w:trPr>
          <w:trHeight w:val="2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E00BE6" w:rsidRPr="008645F9" w:rsidTr="00A30998">
        <w:trPr>
          <w:trHeight w:val="164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8645F9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Неменков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специализированное учебно-спортивное учреждение «Могилевский областной центр олимпийского резерва по гребным видам спорта»</w:t>
            </w:r>
          </w:p>
        </w:tc>
      </w:tr>
      <w:tr w:rsidR="00E00BE6" w:rsidRPr="008645F9" w:rsidTr="00A30998">
        <w:trPr>
          <w:trHeight w:val="22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E00BE6" w:rsidRPr="008645F9" w:rsidTr="00A30998">
        <w:trPr>
          <w:trHeight w:val="164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Славгородский 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Славгородское унитарное коммунальное предприятие «Жилкомхоз»</w:t>
            </w:r>
          </w:p>
        </w:tc>
      </w:tr>
      <w:tr w:rsidR="00E00BE6" w:rsidRPr="008645F9" w:rsidTr="00A30998">
        <w:trPr>
          <w:trHeight w:val="24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E00BE6" w:rsidRPr="008645F9" w:rsidTr="00A30998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  <w:r w:rsidRPr="008645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E6" w:rsidRPr="008645F9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645F9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Горецкий педагогический колледж учреждения образования «Могилевский государственный университет имени А.А.Кулешова»</w:t>
            </w:r>
          </w:p>
        </w:tc>
      </w:tr>
      <w:tr w:rsidR="00E00BE6" w:rsidRPr="004D0A7D" w:rsidTr="00A30998">
        <w:trPr>
          <w:trHeight w:val="27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0BE6" w:rsidRPr="00C64AC5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rPr>
                <w:rFonts w:ascii="Times New Roman" w:eastAsia="SimSun" w:hAnsi="Times New Roman" w:cs="Times New Roman"/>
                <w:bCs/>
                <w:color w:val="FF0000"/>
                <w:sz w:val="18"/>
                <w:szCs w:val="18"/>
                <w:lang w:eastAsia="ru-RU"/>
              </w:rPr>
            </w:pPr>
            <w:r w:rsidRPr="00C64A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*</w:t>
            </w:r>
            <w:r w:rsidRPr="00C64AC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в графике возможны изменения.</w:t>
            </w:r>
          </w:p>
        </w:tc>
      </w:tr>
      <w:tr w:rsidR="00E00BE6" w:rsidRPr="004D0A7D" w:rsidTr="00A30998">
        <w:trPr>
          <w:trHeight w:val="273"/>
          <w:jc w:val="center"/>
        </w:trPr>
        <w:tc>
          <w:tcPr>
            <w:tcW w:w="96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00BE6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</w:pPr>
          </w:p>
          <w:p w:rsidR="00E00BE6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</w:pPr>
            <w:r w:rsidRPr="001264CB"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  <w:t>Начальник главного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  <w:t xml:space="preserve"> управления</w:t>
            </w:r>
          </w:p>
          <w:p w:rsidR="00E00BE6" w:rsidRPr="00E00BE6" w:rsidRDefault="00E00BE6" w:rsidP="00A3099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  <w:t xml:space="preserve">идеологической работы и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val="be-BY" w:eastAsia="ru-RU"/>
              </w:rPr>
              <w:br/>
              <w:t>по делам молодежи облисполкома                                  Е.А.Музыченко</w:t>
            </w:r>
          </w:p>
        </w:tc>
      </w:tr>
      <w:bookmarkEnd w:id="2"/>
      <w:bookmarkEnd w:id="3"/>
    </w:tbl>
    <w:p w:rsidR="007E1540" w:rsidRPr="000D37C3" w:rsidRDefault="007E1540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sectPr w:rsidR="007E1540" w:rsidRPr="000D37C3" w:rsidSect="0052714E">
      <w:headerReference w:type="default" r:id="rId25"/>
      <w:pgSz w:w="11906" w:h="16838"/>
      <w:pgMar w:top="567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4844" w:rsidRDefault="00B94844">
      <w:pPr>
        <w:spacing w:after="0" w:line="240" w:lineRule="auto"/>
      </w:pPr>
      <w:r>
        <w:separator/>
      </w:r>
    </w:p>
  </w:endnote>
  <w:endnote w:type="continuationSeparator" w:id="0">
    <w:p w:rsidR="00B94844" w:rsidRDefault="00B9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4844" w:rsidRDefault="00B94844">
      <w:pPr>
        <w:spacing w:after="0" w:line="240" w:lineRule="auto"/>
      </w:pPr>
      <w:r>
        <w:separator/>
      </w:r>
    </w:p>
  </w:footnote>
  <w:footnote w:type="continuationSeparator" w:id="0">
    <w:p w:rsidR="00B94844" w:rsidRDefault="00B94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86E72" w:rsidRPr="007534C3" w:rsidRDefault="00686E72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65C19"/>
    <w:rsid w:val="002F7464"/>
    <w:rsid w:val="0030357B"/>
    <w:rsid w:val="00352F7E"/>
    <w:rsid w:val="00375A3A"/>
    <w:rsid w:val="004B17EC"/>
    <w:rsid w:val="004B67D0"/>
    <w:rsid w:val="004C58C4"/>
    <w:rsid w:val="0052714E"/>
    <w:rsid w:val="005545E0"/>
    <w:rsid w:val="00567C54"/>
    <w:rsid w:val="00580751"/>
    <w:rsid w:val="005A58E5"/>
    <w:rsid w:val="0063675E"/>
    <w:rsid w:val="00642D8B"/>
    <w:rsid w:val="006472E1"/>
    <w:rsid w:val="006749F3"/>
    <w:rsid w:val="00676D1C"/>
    <w:rsid w:val="00686E72"/>
    <w:rsid w:val="00692BD7"/>
    <w:rsid w:val="006E3E5A"/>
    <w:rsid w:val="007E1540"/>
    <w:rsid w:val="00893E3B"/>
    <w:rsid w:val="008A28C1"/>
    <w:rsid w:val="008B6AFB"/>
    <w:rsid w:val="008B756D"/>
    <w:rsid w:val="008D1032"/>
    <w:rsid w:val="00954DD3"/>
    <w:rsid w:val="00962F88"/>
    <w:rsid w:val="00992AB7"/>
    <w:rsid w:val="00A02F27"/>
    <w:rsid w:val="00A16D70"/>
    <w:rsid w:val="00A41A64"/>
    <w:rsid w:val="00AC014D"/>
    <w:rsid w:val="00B03A57"/>
    <w:rsid w:val="00B70A6A"/>
    <w:rsid w:val="00B70D33"/>
    <w:rsid w:val="00B94844"/>
    <w:rsid w:val="00BC62FF"/>
    <w:rsid w:val="00BD3DFA"/>
    <w:rsid w:val="00C155F7"/>
    <w:rsid w:val="00C3659A"/>
    <w:rsid w:val="00C507FA"/>
    <w:rsid w:val="00C94AA9"/>
    <w:rsid w:val="00CA7283"/>
    <w:rsid w:val="00CF68AE"/>
    <w:rsid w:val="00D24E78"/>
    <w:rsid w:val="00DD6898"/>
    <w:rsid w:val="00DE3D95"/>
    <w:rsid w:val="00E00BE6"/>
    <w:rsid w:val="00E15A3C"/>
    <w:rsid w:val="00E26E5A"/>
    <w:rsid w:val="00E8286B"/>
    <w:rsid w:val="00F709C0"/>
    <w:rsid w:val="00FC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A892"/>
  <w15:chartTrackingRefBased/>
  <w15:docId w15:val="{8886F260-8C37-4EC2-AE6E-BE222C3F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752F2-B968-41F6-9393-F584F8964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3648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Дерешева Юлия Ивановна</cp:lastModifiedBy>
  <cp:revision>3</cp:revision>
  <dcterms:created xsi:type="dcterms:W3CDTF">2025-05-14T08:30:00Z</dcterms:created>
  <dcterms:modified xsi:type="dcterms:W3CDTF">2025-05-14T08:35:00Z</dcterms:modified>
</cp:coreProperties>
</file>