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79A" w:rsidRPr="0073579A" w:rsidRDefault="0073579A" w:rsidP="0073579A">
      <w:pPr>
        <w:shd w:val="clear" w:color="auto" w:fill="FFFFFF"/>
        <w:spacing w:after="150" w:line="240" w:lineRule="auto"/>
        <w:jc w:val="both"/>
        <w:rPr>
          <w:rFonts w:ascii="Arial" w:eastAsia="Times New Roman" w:hAnsi="Arial" w:cs="Arial"/>
          <w:b/>
          <w:color w:val="333333"/>
          <w:sz w:val="21"/>
          <w:szCs w:val="21"/>
          <w:lang w:val="ru-RU"/>
        </w:rPr>
      </w:pPr>
      <w:bookmarkStart w:id="0" w:name="_GoBack"/>
      <w:r w:rsidRPr="0073579A">
        <w:rPr>
          <w:rFonts w:ascii="Arial" w:eastAsia="Times New Roman" w:hAnsi="Arial" w:cs="Arial"/>
          <w:b/>
          <w:color w:val="333333"/>
          <w:sz w:val="21"/>
          <w:szCs w:val="21"/>
          <w:lang w:val="ru-RU"/>
        </w:rPr>
        <w:t>Борьба с коррупцией в Республике Беларусь является важнейшей государственной задачей.</w:t>
      </w:r>
    </w:p>
    <w:bookmarkEnd w:id="0"/>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Базовым документом, на основе которого организуется антикоррупционная деятельность в нашей стране, является</w:t>
      </w:r>
      <w:r w:rsidRPr="0073579A">
        <w:rPr>
          <w:rFonts w:ascii="Arial" w:eastAsia="Times New Roman" w:hAnsi="Arial" w:cs="Arial"/>
          <w:color w:val="333333"/>
          <w:sz w:val="21"/>
          <w:szCs w:val="21"/>
        </w:rPr>
        <w:t> </w:t>
      </w:r>
      <w:hyperlink r:id="rId5" w:tgtFrame="blank" w:history="1">
        <w:r w:rsidRPr="0073579A">
          <w:rPr>
            <w:rFonts w:ascii="Arial" w:eastAsia="Times New Roman" w:hAnsi="Arial" w:cs="Arial"/>
            <w:color w:val="337AB7"/>
            <w:sz w:val="21"/>
            <w:szCs w:val="21"/>
            <w:lang w:val="ru-RU"/>
          </w:rPr>
          <w:t>Закон Республики Беларусь «О борьбе с коррупцией»</w:t>
        </w:r>
      </w:hyperlink>
      <w:r w:rsidRPr="0073579A">
        <w:rPr>
          <w:rFonts w:ascii="Arial" w:eastAsia="Times New Roman" w:hAnsi="Arial" w:cs="Arial"/>
          <w:color w:val="333333"/>
          <w:sz w:val="21"/>
          <w:szCs w:val="21"/>
          <w:lang w:val="ru-RU"/>
        </w:rPr>
        <w:t>.</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Коррупция считается важной общественно-политической проблемой, снижающей темпы экономического роста. Преступления, совершаемые должностными лицами, и особенно с коррупционной направленностью, причиняют существенный вред авторитету государственной власти, препятствуют нормальному функционированию органов государственной власти и управления, а также аппарата управления иных органов и организаций независимо от форм собственности, подрывают доверие граждан к властным структурам.</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В Республике Беларусь сформирована принципиальная позиция государства по противодействию коррупции и ее преступным проявлениям.</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Согласно статье 1</w:t>
      </w:r>
      <w:r w:rsidRPr="0073579A">
        <w:rPr>
          <w:rFonts w:ascii="Arial" w:eastAsia="Times New Roman" w:hAnsi="Arial" w:cs="Arial"/>
          <w:color w:val="333333"/>
          <w:sz w:val="21"/>
          <w:szCs w:val="21"/>
        </w:rPr>
        <w:t> </w:t>
      </w:r>
      <w:hyperlink r:id="rId6" w:tgtFrame="blank" w:history="1">
        <w:r w:rsidRPr="0073579A">
          <w:rPr>
            <w:rFonts w:ascii="Arial" w:eastAsia="Times New Roman" w:hAnsi="Arial" w:cs="Arial"/>
            <w:color w:val="337AB7"/>
            <w:sz w:val="21"/>
            <w:szCs w:val="21"/>
            <w:lang w:val="ru-RU"/>
          </w:rPr>
          <w:t>Закона Республики Беларусь «О борьбе с коррупцией»</w:t>
        </w:r>
      </w:hyperlink>
      <w:r w:rsidRPr="0073579A">
        <w:rPr>
          <w:rFonts w:ascii="Arial" w:eastAsia="Times New Roman" w:hAnsi="Arial" w:cs="Arial"/>
          <w:color w:val="333333"/>
          <w:sz w:val="21"/>
          <w:szCs w:val="21"/>
        </w:rPr>
        <w:t> </w:t>
      </w:r>
      <w:r w:rsidRPr="0073579A">
        <w:rPr>
          <w:rFonts w:ascii="Arial" w:eastAsia="Times New Roman" w:hAnsi="Arial" w:cs="Arial"/>
          <w:color w:val="333333"/>
          <w:sz w:val="21"/>
          <w:szCs w:val="21"/>
          <w:lang w:val="ru-RU"/>
        </w:rP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В соответствии со статьей 16</w:t>
      </w:r>
      <w:r w:rsidRPr="0073579A">
        <w:rPr>
          <w:rFonts w:ascii="Arial" w:eastAsia="Times New Roman" w:hAnsi="Arial" w:cs="Arial"/>
          <w:color w:val="333333"/>
          <w:sz w:val="21"/>
          <w:szCs w:val="21"/>
        </w:rPr>
        <w:t> </w:t>
      </w:r>
      <w:hyperlink r:id="rId7" w:tgtFrame="blank" w:history="1">
        <w:r w:rsidRPr="0073579A">
          <w:rPr>
            <w:rFonts w:ascii="Arial" w:eastAsia="Times New Roman" w:hAnsi="Arial" w:cs="Arial"/>
            <w:color w:val="337AB7"/>
            <w:sz w:val="21"/>
            <w:szCs w:val="21"/>
            <w:lang w:val="ru-RU"/>
          </w:rPr>
          <w:t>Закона Республики Беларусь «О борьбе коррупцией»</w:t>
        </w:r>
      </w:hyperlink>
      <w:r w:rsidRPr="0073579A">
        <w:rPr>
          <w:rFonts w:ascii="Arial" w:eastAsia="Times New Roman" w:hAnsi="Arial" w:cs="Arial"/>
          <w:color w:val="333333"/>
          <w:sz w:val="21"/>
          <w:szCs w:val="21"/>
        </w:rPr>
        <w:t> </w:t>
      </w:r>
      <w:r w:rsidRPr="0073579A">
        <w:rPr>
          <w:rFonts w:ascii="Arial" w:eastAsia="Times New Roman" w:hAnsi="Arial" w:cs="Arial"/>
          <w:color w:val="333333"/>
          <w:sz w:val="21"/>
          <w:szCs w:val="21"/>
          <w:lang w:val="ru-RU"/>
        </w:rP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 – 20 вышеназванного Закона, и ставятся в известность о правовых последствиях неисполнения такого обязательства.</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73579A" w:rsidRPr="0073579A" w:rsidRDefault="0073579A" w:rsidP="0073579A">
      <w:pPr>
        <w:shd w:val="clear" w:color="auto" w:fill="FFFFFF"/>
        <w:spacing w:after="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73579A" w:rsidRPr="0073579A" w:rsidRDefault="0073579A" w:rsidP="0073579A">
      <w:pPr>
        <w:shd w:val="clear" w:color="auto" w:fill="FFFFFF"/>
        <w:spacing w:before="300" w:after="150" w:line="240" w:lineRule="auto"/>
        <w:jc w:val="both"/>
        <w:outlineLvl w:val="1"/>
        <w:rPr>
          <w:rFonts w:ascii="inherit" w:eastAsia="Times New Roman" w:hAnsi="inherit" w:cs="Arial"/>
          <w:color w:val="333333"/>
          <w:sz w:val="39"/>
          <w:szCs w:val="39"/>
          <w:lang w:val="ru-RU"/>
        </w:rPr>
      </w:pPr>
      <w:r w:rsidRPr="0073579A">
        <w:rPr>
          <w:rFonts w:ascii="inherit" w:eastAsia="Times New Roman" w:hAnsi="inherit" w:cs="Arial"/>
          <w:b/>
          <w:bCs/>
          <w:color w:val="333333"/>
          <w:sz w:val="21"/>
          <w:szCs w:val="21"/>
          <w:lang w:val="ru-RU"/>
        </w:rPr>
        <w:t>Ограничения, устанавливаемые для государственных должностных и приравненных к ним лиц</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В статье 17</w:t>
      </w:r>
      <w:r w:rsidRPr="0073579A">
        <w:rPr>
          <w:rFonts w:ascii="Arial" w:eastAsia="Times New Roman" w:hAnsi="Arial" w:cs="Arial"/>
          <w:color w:val="333333"/>
          <w:sz w:val="21"/>
          <w:szCs w:val="21"/>
        </w:rPr>
        <w:t> </w:t>
      </w:r>
      <w:hyperlink r:id="rId8" w:tgtFrame="blank" w:history="1">
        <w:r w:rsidRPr="0073579A">
          <w:rPr>
            <w:rFonts w:ascii="Arial" w:eastAsia="Times New Roman" w:hAnsi="Arial" w:cs="Arial"/>
            <w:color w:val="337AB7"/>
            <w:sz w:val="21"/>
            <w:szCs w:val="21"/>
            <w:lang w:val="ru-RU"/>
          </w:rPr>
          <w:t>Закона Республики Беларусь «О борьбе с коррупцией»</w:t>
        </w:r>
      </w:hyperlink>
      <w:r w:rsidRPr="0073579A">
        <w:rPr>
          <w:rFonts w:ascii="Arial" w:eastAsia="Times New Roman" w:hAnsi="Arial" w:cs="Arial"/>
          <w:color w:val="333333"/>
          <w:sz w:val="21"/>
          <w:szCs w:val="21"/>
        </w:rPr>
        <w:t> </w:t>
      </w:r>
      <w:r w:rsidRPr="0073579A">
        <w:rPr>
          <w:rFonts w:ascii="Arial" w:eastAsia="Times New Roman" w:hAnsi="Arial" w:cs="Arial"/>
          <w:color w:val="333333"/>
          <w:sz w:val="21"/>
          <w:szCs w:val="21"/>
          <w:lang w:val="ru-RU"/>
        </w:rPr>
        <w:t>указаны ограничения, устанавливаемые для государственных должностных и приравненных к ним лиц.</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Государственное должностное лицо не вправе:</w:t>
      </w:r>
    </w:p>
    <w:p w:rsidR="0073579A" w:rsidRPr="0073579A" w:rsidRDefault="0073579A" w:rsidP="0073579A">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lastRenderedPageBreak/>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73579A" w:rsidRPr="0073579A" w:rsidRDefault="0073579A" w:rsidP="0073579A">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73579A" w:rsidRPr="0073579A" w:rsidRDefault="0073579A" w:rsidP="0073579A">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73579A" w:rsidRPr="0073579A" w:rsidRDefault="0073579A" w:rsidP="0073579A">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73579A" w:rsidRPr="0073579A" w:rsidRDefault="0073579A" w:rsidP="0073579A">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принимать участие лично или через иных лиц в управлении коммерческой организацией, за исключением случаев, предусмотренных настоящим Законом и иными законодательными актами;</w:t>
      </w:r>
    </w:p>
    <w:p w:rsidR="0073579A" w:rsidRPr="0073579A" w:rsidRDefault="0073579A" w:rsidP="0073579A">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73579A" w:rsidRPr="0073579A" w:rsidRDefault="0073579A" w:rsidP="0073579A">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73579A" w:rsidRPr="0073579A" w:rsidRDefault="0073579A" w:rsidP="0073579A">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rsidR="0073579A" w:rsidRPr="0073579A" w:rsidRDefault="0073579A" w:rsidP="0073579A">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73579A" w:rsidRPr="0073579A" w:rsidRDefault="0073579A" w:rsidP="0073579A">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 xml:space="preserve">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w:t>
      </w:r>
      <w:r w:rsidRPr="0073579A">
        <w:rPr>
          <w:rFonts w:ascii="Arial" w:eastAsia="Times New Roman" w:hAnsi="Arial" w:cs="Arial"/>
          <w:color w:val="333333"/>
          <w:sz w:val="21"/>
          <w:szCs w:val="21"/>
          <w:lang w:val="ru-RU"/>
        </w:rPr>
        <w:lastRenderedPageBreak/>
        <w:t>и информацию, распространение и (или) предоставление которой ограничено, полученные при исполнении им служебных (трудовых) обязанностей.</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Совершение указанных правонарушений влечет за собой ответственность в соответствии с законодательными актами.</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Лица, приравненные к государственным должностным лицам, супруг (супруга) государственного должностного или приравненного к нему лица, близкие родственники или свойственники, совместно проживающие и ведущие общее хозяйство с государственным должностным или приравненным к нему лицом, не вправе:</w:t>
      </w:r>
    </w:p>
    <w:p w:rsidR="0073579A" w:rsidRPr="0073579A" w:rsidRDefault="0073579A" w:rsidP="0073579A">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обязанностей;</w:t>
      </w:r>
    </w:p>
    <w:p w:rsidR="0073579A" w:rsidRPr="0073579A" w:rsidRDefault="0073579A" w:rsidP="0073579A">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73579A" w:rsidRPr="0073579A" w:rsidRDefault="0073579A" w:rsidP="0073579A">
      <w:pPr>
        <w:shd w:val="clear" w:color="auto" w:fill="FFFFFF"/>
        <w:spacing w:after="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Законодательными актами для государственных должностных и приравненных к ним лиц могут быть установлены иные ограничения.</w:t>
      </w:r>
    </w:p>
    <w:p w:rsidR="0073579A" w:rsidRPr="0073579A" w:rsidRDefault="0073579A" w:rsidP="0073579A">
      <w:pPr>
        <w:shd w:val="clear" w:color="auto" w:fill="FFFFFF"/>
        <w:spacing w:before="300" w:after="150" w:line="240" w:lineRule="auto"/>
        <w:jc w:val="both"/>
        <w:outlineLvl w:val="1"/>
        <w:rPr>
          <w:rFonts w:ascii="inherit" w:eastAsia="Times New Roman" w:hAnsi="inherit" w:cs="Arial"/>
          <w:color w:val="333333"/>
          <w:sz w:val="39"/>
          <w:szCs w:val="39"/>
          <w:lang w:val="ru-RU"/>
        </w:rPr>
      </w:pPr>
      <w:r w:rsidRPr="0073579A">
        <w:rPr>
          <w:rFonts w:ascii="inherit" w:eastAsia="Times New Roman" w:hAnsi="inherit" w:cs="Arial"/>
          <w:b/>
          <w:bCs/>
          <w:color w:val="333333"/>
          <w:sz w:val="21"/>
          <w:szCs w:val="21"/>
          <w:lang w:val="ru-RU"/>
        </w:rPr>
        <w:t>Правонарушения, создающие условия для коррупции</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Правонарушениями, создающими условия для коррупции, являются:</w:t>
      </w:r>
    </w:p>
    <w:p w:rsidR="0073579A" w:rsidRPr="0073579A" w:rsidRDefault="0073579A" w:rsidP="0073579A">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 если это не входит в круг его полномочий и не основано на законодательном акте;</w:t>
      </w:r>
    </w:p>
    <w:p w:rsidR="0073579A" w:rsidRPr="0073579A" w:rsidRDefault="0073579A" w:rsidP="0073579A">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lastRenderedPageBreak/>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73579A" w:rsidRPr="0073579A" w:rsidRDefault="0073579A" w:rsidP="0073579A">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73579A" w:rsidRPr="0073579A" w:rsidRDefault="0073579A" w:rsidP="0073579A">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73579A" w:rsidRPr="0073579A" w:rsidRDefault="0073579A" w:rsidP="0073579A">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73579A" w:rsidRPr="0073579A" w:rsidRDefault="0073579A" w:rsidP="0073579A">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73579A" w:rsidRPr="0073579A" w:rsidRDefault="0073579A" w:rsidP="0073579A">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73579A" w:rsidRPr="0073579A" w:rsidRDefault="0073579A" w:rsidP="0073579A">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73579A" w:rsidRPr="0073579A" w:rsidRDefault="0073579A" w:rsidP="0073579A">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73579A" w:rsidRPr="0073579A" w:rsidRDefault="0073579A" w:rsidP="0073579A">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73579A" w:rsidRPr="0073579A" w:rsidRDefault="0073579A" w:rsidP="0073579A">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73579A" w:rsidRPr="0073579A" w:rsidRDefault="0073579A" w:rsidP="0073579A">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73579A" w:rsidRPr="0073579A" w:rsidRDefault="0073579A" w:rsidP="0073579A">
      <w:pPr>
        <w:shd w:val="clear" w:color="auto" w:fill="FFFFFF"/>
        <w:spacing w:after="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Совершение указанных правонарушений влечет за собой ответственность в соответствии с законодательными актами.</w:t>
      </w:r>
    </w:p>
    <w:p w:rsidR="0073579A" w:rsidRPr="0073579A" w:rsidRDefault="0073579A" w:rsidP="0073579A">
      <w:pPr>
        <w:shd w:val="clear" w:color="auto" w:fill="FFFFFF"/>
        <w:spacing w:before="300" w:after="150" w:line="240" w:lineRule="auto"/>
        <w:jc w:val="both"/>
        <w:outlineLvl w:val="1"/>
        <w:rPr>
          <w:rFonts w:ascii="inherit" w:eastAsia="Times New Roman" w:hAnsi="inherit" w:cs="Arial"/>
          <w:color w:val="333333"/>
          <w:sz w:val="39"/>
          <w:szCs w:val="39"/>
          <w:lang w:val="ru-RU"/>
        </w:rPr>
      </w:pPr>
      <w:r w:rsidRPr="0073579A">
        <w:rPr>
          <w:rFonts w:ascii="inherit" w:eastAsia="Times New Roman" w:hAnsi="inherit" w:cs="Arial"/>
          <w:b/>
          <w:bCs/>
          <w:color w:val="333333"/>
          <w:sz w:val="21"/>
          <w:szCs w:val="21"/>
          <w:lang w:val="ru-RU"/>
        </w:rPr>
        <w:t>Коррупционные правонарушения</w:t>
      </w:r>
    </w:p>
    <w:p w:rsidR="0073579A" w:rsidRPr="0073579A" w:rsidRDefault="0073579A" w:rsidP="0073579A">
      <w:pPr>
        <w:shd w:val="clear" w:color="auto" w:fill="FFFFFF"/>
        <w:spacing w:after="15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Коррупционными правонарушениями являются:</w:t>
      </w:r>
    </w:p>
    <w:p w:rsidR="0073579A" w:rsidRPr="0073579A" w:rsidRDefault="0073579A" w:rsidP="0073579A">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73579A" w:rsidRPr="0073579A" w:rsidRDefault="0073579A" w:rsidP="0073579A">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 xml:space="preserve">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w:t>
      </w:r>
      <w:r w:rsidRPr="0073579A">
        <w:rPr>
          <w:rFonts w:ascii="Arial" w:eastAsia="Times New Roman" w:hAnsi="Arial" w:cs="Arial"/>
          <w:color w:val="333333"/>
          <w:sz w:val="21"/>
          <w:szCs w:val="21"/>
          <w:lang w:val="ru-RU"/>
        </w:rPr>
        <w:lastRenderedPageBreak/>
        <w:t>действие или бездействие при исполнении служебных (трудовых) обязанностей, кроме предусмотренной законодательством оплаты труда;</w:t>
      </w:r>
    </w:p>
    <w:p w:rsidR="0073579A" w:rsidRPr="0073579A" w:rsidRDefault="0073579A" w:rsidP="0073579A">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73579A" w:rsidRPr="0073579A" w:rsidRDefault="0073579A" w:rsidP="0073579A">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73579A" w:rsidRPr="0073579A" w:rsidRDefault="0073579A" w:rsidP="0073579A">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и пятом;</w:t>
      </w:r>
    </w:p>
    <w:p w:rsidR="0073579A" w:rsidRPr="0073579A" w:rsidRDefault="0073579A" w:rsidP="0073579A">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p w:rsidR="0073579A" w:rsidRPr="0073579A" w:rsidRDefault="0073579A" w:rsidP="0073579A">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73579A" w:rsidRPr="0073579A" w:rsidRDefault="0073579A" w:rsidP="0073579A">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73579A" w:rsidRPr="0073579A" w:rsidRDefault="0073579A" w:rsidP="0073579A">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p w:rsidR="0073579A" w:rsidRPr="0073579A" w:rsidRDefault="0073579A" w:rsidP="0073579A">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73579A" w:rsidRPr="0073579A" w:rsidRDefault="0073579A" w:rsidP="0073579A">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мелкое хищение имущества путем злоупотребления служебными полномочиями.</w:t>
      </w:r>
    </w:p>
    <w:p w:rsidR="0073579A" w:rsidRPr="0073579A" w:rsidRDefault="0073579A" w:rsidP="0073579A">
      <w:pPr>
        <w:shd w:val="clear" w:color="auto" w:fill="FFFFFF"/>
        <w:spacing w:after="0" w:line="240" w:lineRule="auto"/>
        <w:jc w:val="both"/>
        <w:rPr>
          <w:rFonts w:ascii="Arial" w:eastAsia="Times New Roman" w:hAnsi="Arial" w:cs="Arial"/>
          <w:color w:val="333333"/>
          <w:sz w:val="21"/>
          <w:szCs w:val="21"/>
          <w:lang w:val="ru-RU"/>
        </w:rPr>
      </w:pPr>
      <w:r w:rsidRPr="0073579A">
        <w:rPr>
          <w:rFonts w:ascii="Arial" w:eastAsia="Times New Roman" w:hAnsi="Arial" w:cs="Arial"/>
          <w:color w:val="333333"/>
          <w:sz w:val="21"/>
          <w:szCs w:val="21"/>
          <w:lang w:val="ru-RU"/>
        </w:rPr>
        <w:t>Совершение указанных правонарушений влечет за собой ответственность в соответствии с законодательными актами.</w:t>
      </w:r>
    </w:p>
    <w:p w:rsidR="00AD6D94" w:rsidRPr="0073579A" w:rsidRDefault="00AD6D94">
      <w:pPr>
        <w:rPr>
          <w:lang w:val="ru-RU"/>
        </w:rPr>
      </w:pPr>
    </w:p>
    <w:sectPr w:rsidR="00AD6D94" w:rsidRPr="0073579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9F9"/>
    <w:multiLevelType w:val="multilevel"/>
    <w:tmpl w:val="5B34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C3377"/>
    <w:multiLevelType w:val="multilevel"/>
    <w:tmpl w:val="26D8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C0D9D"/>
    <w:multiLevelType w:val="multilevel"/>
    <w:tmpl w:val="F7DC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15042"/>
    <w:multiLevelType w:val="multilevel"/>
    <w:tmpl w:val="6BFE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9A"/>
    <w:rsid w:val="0073579A"/>
    <w:rsid w:val="00AD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1E1E"/>
  <w15:chartTrackingRefBased/>
  <w15:docId w15:val="{B80335DA-244C-4114-A6C1-4A5835EA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756329">
      <w:bodyDiv w:val="1"/>
      <w:marLeft w:val="0"/>
      <w:marRight w:val="0"/>
      <w:marTop w:val="0"/>
      <w:marBottom w:val="0"/>
      <w:divBdr>
        <w:top w:val="none" w:sz="0" w:space="0" w:color="auto"/>
        <w:left w:val="none" w:sz="0" w:space="0" w:color="auto"/>
        <w:bottom w:val="none" w:sz="0" w:space="0" w:color="auto"/>
        <w:right w:val="none" w:sz="0" w:space="0" w:color="auto"/>
      </w:divBdr>
      <w:divsChild>
        <w:div w:id="459498020">
          <w:marLeft w:val="0"/>
          <w:marRight w:val="0"/>
          <w:marTop w:val="0"/>
          <w:marBottom w:val="0"/>
          <w:divBdr>
            <w:top w:val="none" w:sz="0" w:space="0" w:color="auto"/>
            <w:left w:val="none" w:sz="0" w:space="0" w:color="auto"/>
            <w:bottom w:val="none" w:sz="0" w:space="0" w:color="auto"/>
            <w:right w:val="none" w:sz="0" w:space="0" w:color="auto"/>
          </w:divBdr>
        </w:div>
        <w:div w:id="1365666857">
          <w:marLeft w:val="0"/>
          <w:marRight w:val="0"/>
          <w:marTop w:val="0"/>
          <w:marBottom w:val="0"/>
          <w:divBdr>
            <w:top w:val="none" w:sz="0" w:space="0" w:color="auto"/>
            <w:left w:val="none" w:sz="0" w:space="0" w:color="auto"/>
            <w:bottom w:val="none" w:sz="0" w:space="0" w:color="auto"/>
            <w:right w:val="none" w:sz="0" w:space="0" w:color="auto"/>
          </w:divBdr>
        </w:div>
        <w:div w:id="1844591080">
          <w:marLeft w:val="0"/>
          <w:marRight w:val="0"/>
          <w:marTop w:val="0"/>
          <w:marBottom w:val="0"/>
          <w:divBdr>
            <w:top w:val="none" w:sz="0" w:space="0" w:color="auto"/>
            <w:left w:val="none" w:sz="0" w:space="0" w:color="auto"/>
            <w:bottom w:val="none" w:sz="0" w:space="0" w:color="auto"/>
            <w:right w:val="none" w:sz="0" w:space="0" w:color="auto"/>
          </w:divBdr>
        </w:div>
        <w:div w:id="1256741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gilev-region.gov.by/external_redirect?extUrl=http%3A//pravo.by/main.aspx&amp;extQuery=guid%3D3871%26amp%3Bp0%3DH11500305" TargetMode="External"/><Relationship Id="rId3" Type="http://schemas.openxmlformats.org/officeDocument/2006/relationships/settings" Target="settings.xml"/><Relationship Id="rId7" Type="http://schemas.openxmlformats.org/officeDocument/2006/relationships/hyperlink" Target="https://mogilev-region.gov.by/external_redirect?extUrl=http%3A//pravo.by/main.aspx&amp;extQuery=guid%3D3871%26amp%3Bp0%3DH11500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gilev-region.gov.by/external_redirect?extUrl=http%3A//pravo.by/main.aspx&amp;extQuery=guid%3D3871%26amp%3Bp0%3DH11500305" TargetMode="External"/><Relationship Id="rId5" Type="http://schemas.openxmlformats.org/officeDocument/2006/relationships/hyperlink" Target="https://mogilev-region.gov.by/external_redirect?extUrl=http%3A//pravo.by/main.aspx&amp;extQuery=guid%3D3871%26amp%3Bp0%3DH1150030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2819</Words>
  <Characters>16072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Даниленко Екатерина Петровна</dc:creator>
  <cp:keywords/>
  <dc:description/>
  <cp:lastModifiedBy>Даниленко Екатерина Петровна</cp:lastModifiedBy>
  <cp:revision>1</cp:revision>
  <dcterms:created xsi:type="dcterms:W3CDTF">2025-12-11T10:46:00Z</dcterms:created>
  <dcterms:modified xsi:type="dcterms:W3CDTF">2025-12-11T10:47:00Z</dcterms:modified>
</cp:coreProperties>
</file>