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BC" w:rsidRDefault="00D845BC" w:rsidP="00D845BC">
      <w:pPr>
        <w:spacing w:after="0"/>
        <w:ind w:firstLine="709"/>
        <w:jc w:val="center"/>
        <w:rPr>
          <w:b/>
          <w:bCs/>
        </w:rPr>
      </w:pPr>
      <w:r w:rsidRPr="00D845BC">
        <w:rPr>
          <w:b/>
          <w:bCs/>
        </w:rPr>
        <w:t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</w:t>
      </w:r>
      <w:r>
        <w:rPr>
          <w:b/>
          <w:bCs/>
        </w:rPr>
        <w:t>.</w:t>
      </w:r>
    </w:p>
    <w:p w:rsidR="00D845BC" w:rsidRPr="00D845BC" w:rsidRDefault="00D845BC" w:rsidP="00D845BC">
      <w:pPr>
        <w:spacing w:after="0"/>
        <w:ind w:firstLine="709"/>
        <w:jc w:val="center"/>
        <w:rPr>
          <w:bCs/>
          <w:i/>
          <w:iCs/>
          <w:sz w:val="24"/>
          <w:szCs w:val="24"/>
        </w:rPr>
      </w:pPr>
      <w:r w:rsidRPr="00D845BC">
        <w:rPr>
          <w:bCs/>
          <w:i/>
          <w:iCs/>
          <w:sz w:val="24"/>
          <w:szCs w:val="24"/>
        </w:rPr>
        <w:t xml:space="preserve">Материал подготовлен районным отделом внутренних дел </w:t>
      </w:r>
    </w:p>
    <w:p w:rsidR="00D845BC" w:rsidRPr="00D845BC" w:rsidRDefault="00D845BC" w:rsidP="00D845BC">
      <w:pPr>
        <w:spacing w:after="0"/>
        <w:ind w:firstLine="709"/>
        <w:jc w:val="center"/>
        <w:rPr>
          <w:bCs/>
          <w:i/>
          <w:iCs/>
          <w:sz w:val="24"/>
          <w:szCs w:val="24"/>
        </w:rPr>
      </w:pPr>
      <w:proofErr w:type="spellStart"/>
      <w:r w:rsidRPr="00D845BC">
        <w:rPr>
          <w:bCs/>
          <w:i/>
          <w:iCs/>
          <w:sz w:val="24"/>
          <w:szCs w:val="24"/>
        </w:rPr>
        <w:t>Хотимского</w:t>
      </w:r>
      <w:proofErr w:type="spellEnd"/>
      <w:r w:rsidRPr="00D845BC">
        <w:rPr>
          <w:bCs/>
          <w:i/>
          <w:iCs/>
          <w:sz w:val="24"/>
          <w:szCs w:val="24"/>
        </w:rPr>
        <w:t xml:space="preserve"> райисполкома</w:t>
      </w:r>
    </w:p>
    <w:p w:rsidR="00D845BC" w:rsidRDefault="00D845BC" w:rsidP="00D845BC">
      <w:pPr>
        <w:spacing w:after="0"/>
        <w:ind w:firstLine="709"/>
        <w:jc w:val="both"/>
        <w:rPr>
          <w:b/>
          <w:bCs/>
        </w:rPr>
      </w:pP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 Сегодня уже невозможно сделать вид, что этой проблемы нет в обществе. Она была всегда: как 10 лет назад, так и 20, однако в то время обсуждать ее было не принято. Вместе с тем, в последние годы ситуация кардинально изменилась.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Поток информации о такого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  <w:i/>
        </w:rPr>
      </w:pPr>
      <w:proofErr w:type="spellStart"/>
      <w:r w:rsidRPr="00D845BC">
        <w:rPr>
          <w:b/>
          <w:bCs/>
          <w:i/>
        </w:rPr>
        <w:t>Справочно</w:t>
      </w:r>
      <w:proofErr w:type="spellEnd"/>
      <w:r w:rsidRPr="00D845BC">
        <w:rPr>
          <w:bCs/>
          <w:i/>
        </w:rPr>
        <w:t>. Работа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2023–2024 годы, утвержденного первым заместителем премьер-министра Республики Беларусь.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На первый взгляд может сложиться впечатление, что так называемых педофилов в последнее время стало очень много. В этой можно отметить, что именно в последние годы наше общество стало поднимать верхушку айсберга, в том числе благодаря широкому освещению данного вопроса в средствах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педофилия – это психическое расстройство, выражающееся в отклонениях сексуального предпочтения и патологическом влечении к детям. Иными словами, в каком бы ключе не трактовалось это явление, оно представляет собой серьезную девиацию, несущую угрозу для общества.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Иными словами, в каком бы ключе не трактовалось это явление, оно представляет собой серьезную девиацию, несущую угрозу для общества.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Сексуальное насилие в отношении детей имеет следующие формы: физическое и психологическое.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  <w:i/>
        </w:rPr>
      </w:pPr>
      <w:r w:rsidRPr="00D845BC">
        <w:rPr>
          <w:bCs/>
          <w:i/>
        </w:rPr>
        <w:t>Сексуальное насилие–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/>
          <w:bCs/>
        </w:rPr>
        <w:lastRenderedPageBreak/>
        <w:t xml:space="preserve">Физическое сексуальное насилие </w:t>
      </w:r>
      <w:r w:rsidRPr="00D845BC">
        <w:rPr>
          <w:bCs/>
        </w:rPr>
        <w:t>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- непосредственно педофилию;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- использование детской проституции;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- торговлю детьми в целях сексуальной эксплуатации;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 xml:space="preserve">- использование детей для </w:t>
      </w:r>
      <w:proofErr w:type="spellStart"/>
      <w:r>
        <w:rPr>
          <w:bCs/>
        </w:rPr>
        <w:t>порно</w:t>
      </w:r>
      <w:r w:rsidRPr="00D845BC">
        <w:rPr>
          <w:bCs/>
        </w:rPr>
        <w:t>съёмок</w:t>
      </w:r>
      <w:proofErr w:type="spellEnd"/>
      <w:r w:rsidRPr="00D845BC">
        <w:rPr>
          <w:bCs/>
        </w:rPr>
        <w:t>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/>
          <w:bCs/>
        </w:rPr>
        <w:t xml:space="preserve">Психологическое или эмоциональное насилие </w:t>
      </w:r>
      <w:r w:rsidRPr="00D845BC">
        <w:rPr>
          <w:bCs/>
        </w:rPr>
        <w:t>—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  <w:i/>
        </w:rPr>
      </w:pPr>
      <w:proofErr w:type="spellStart"/>
      <w:r w:rsidRPr="00D845BC">
        <w:rPr>
          <w:bCs/>
          <w:i/>
        </w:rPr>
        <w:t>Справочно</w:t>
      </w:r>
      <w:proofErr w:type="spellEnd"/>
      <w:r w:rsidRPr="00D845BC">
        <w:rPr>
          <w:bCs/>
          <w:i/>
        </w:rPr>
        <w:t>.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 изнасилование</w:t>
      </w:r>
      <w:r>
        <w:rPr>
          <w:b/>
          <w:bCs/>
        </w:rPr>
        <w:t xml:space="preserve"> </w:t>
      </w:r>
      <w:r w:rsidRPr="00D845BC">
        <w:rPr>
          <w:bCs/>
        </w:rPr>
        <w:t>заведомо несовершеннолетнего, малолетнего</w:t>
      </w:r>
      <w:r w:rsidRPr="00D845BC">
        <w:rPr>
          <w:b/>
          <w:bCs/>
        </w:rPr>
        <w:t xml:space="preserve"> (части 2, 3 статьи 166 УК);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 насильственные действия </w:t>
      </w:r>
      <w:r w:rsidRPr="00D845BC">
        <w:rPr>
          <w:bCs/>
        </w:rPr>
        <w:t>сексуального характера в отношении заведомо несовершеннолетнего, малолетнего</w:t>
      </w:r>
      <w:r w:rsidRPr="00D845BC">
        <w:rPr>
          <w:b/>
          <w:bCs/>
        </w:rPr>
        <w:t xml:space="preserve"> (части 2, 3 статьи 167 УК);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 половое сношение и иные действия сексуального характера </w:t>
      </w:r>
      <w:r w:rsidRPr="00D845BC">
        <w:rPr>
          <w:bCs/>
        </w:rPr>
        <w:t>с лицом, не достигшим шестнадцатилетнего возраста</w:t>
      </w:r>
      <w:r w:rsidRPr="00D845BC">
        <w:rPr>
          <w:b/>
          <w:bCs/>
        </w:rPr>
        <w:t xml:space="preserve"> (статья 168 УК);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 развратные действия</w:t>
      </w:r>
      <w:r>
        <w:rPr>
          <w:b/>
          <w:bCs/>
        </w:rPr>
        <w:t xml:space="preserve"> </w:t>
      </w:r>
      <w:r w:rsidRPr="00D845BC">
        <w:rPr>
          <w:b/>
          <w:bCs/>
        </w:rPr>
        <w:t>(статья 169 УК);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 понуждение к действиям сексуального характера </w:t>
      </w:r>
      <w:r w:rsidRPr="00D845BC">
        <w:rPr>
          <w:bCs/>
        </w:rPr>
        <w:t xml:space="preserve">заведомо несовершеннолетнего </w:t>
      </w:r>
      <w:r w:rsidRPr="00D845BC">
        <w:rPr>
          <w:b/>
          <w:bCs/>
        </w:rPr>
        <w:t>(часть 2 статьи 170 УК).</w:t>
      </w:r>
    </w:p>
    <w:p w:rsidR="00D845BC" w:rsidRP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Cs/>
        </w:rPr>
        <w:t xml:space="preserve">Согласно пункту, второму части 2 статьи 174 УПК Республики Беларусь (далее – УПК) </w:t>
      </w:r>
      <w:r w:rsidRPr="00D845BC">
        <w:rPr>
          <w:b/>
          <w:bCs/>
        </w:rPr>
        <w:t>принятие решений</w:t>
      </w:r>
      <w:r>
        <w:rPr>
          <w:b/>
          <w:bCs/>
        </w:rPr>
        <w:t xml:space="preserve"> </w:t>
      </w:r>
      <w:r w:rsidRPr="00D845BC">
        <w:rPr>
          <w:bCs/>
        </w:rPr>
        <w:t>по поступившим заявлениям или сообщениям о преступлениях</w:t>
      </w:r>
      <w:r w:rsidR="009C171B">
        <w:rPr>
          <w:bCs/>
        </w:rPr>
        <w:t xml:space="preserve"> </w:t>
      </w:r>
      <w:bookmarkStart w:id="0" w:name="_GoBack"/>
      <w:bookmarkEnd w:id="0"/>
      <w:r w:rsidRPr="00D845BC">
        <w:rPr>
          <w:bCs/>
        </w:rPr>
        <w:t xml:space="preserve">против половой неприкосновенности или половой свободы, предусмотренных статьями 166 – 170 УК, </w:t>
      </w:r>
      <w:r w:rsidRPr="00D845BC">
        <w:rPr>
          <w:b/>
          <w:bCs/>
        </w:rPr>
        <w:t>относится к исключительной компетенции органов предварительного следствия.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Законодательство республики в данном направлении постоянно совершенствуется, в истекшем периоде текущего года разработаны два 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 изучается международный опыт.</w:t>
      </w:r>
    </w:p>
    <w:p w:rsidR="00D845BC" w:rsidRPr="00D845BC" w:rsidRDefault="00D845BC" w:rsidP="00D845BC">
      <w:pPr>
        <w:spacing w:after="0"/>
        <w:ind w:firstLine="709"/>
        <w:jc w:val="both"/>
        <w:rPr>
          <w:bCs/>
        </w:rPr>
      </w:pPr>
      <w:r w:rsidRPr="00D845BC">
        <w:rPr>
          <w:bCs/>
        </w:rPr>
        <w:t xml:space="preserve">Преступность, связанная с посягательством на половую неприкосновенность несовершеннолетних, имеет высокий уровень </w:t>
      </w:r>
      <w:r w:rsidRPr="00D845BC">
        <w:rPr>
          <w:bCs/>
        </w:rPr>
        <w:lastRenderedPageBreak/>
        <w:t>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D845BC" w:rsidRPr="00CC2C8D" w:rsidRDefault="00D845BC" w:rsidP="00D845BC">
      <w:pPr>
        <w:spacing w:after="0"/>
        <w:ind w:firstLine="709"/>
        <w:jc w:val="both"/>
        <w:rPr>
          <w:bCs/>
        </w:rPr>
      </w:pPr>
      <w:r w:rsidRPr="00CC2C8D">
        <w:rPr>
          <w:bCs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</w:t>
      </w:r>
    </w:p>
    <w:p w:rsidR="00D845BC" w:rsidRPr="00CC2C8D" w:rsidRDefault="00D845BC" w:rsidP="00D845BC">
      <w:pPr>
        <w:spacing w:after="0"/>
        <w:ind w:firstLine="709"/>
        <w:jc w:val="both"/>
        <w:rPr>
          <w:bCs/>
        </w:rPr>
      </w:pPr>
      <w:r w:rsidRPr="00CC2C8D">
        <w:rPr>
          <w:bCs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D845BC" w:rsidRPr="00CC2C8D" w:rsidRDefault="00D845BC" w:rsidP="00D845BC">
      <w:pPr>
        <w:spacing w:after="0"/>
        <w:ind w:firstLine="709"/>
        <w:jc w:val="both"/>
        <w:rPr>
          <w:bCs/>
        </w:rPr>
      </w:pPr>
      <w:r w:rsidRPr="00CC2C8D">
        <w:rPr>
          <w:bCs/>
        </w:rPr>
        <w:t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</w:t>
      </w:r>
    </w:p>
    <w:p w:rsidR="00D845BC" w:rsidRPr="00CC2C8D" w:rsidRDefault="00CC2C8D" w:rsidP="00D845BC">
      <w:pPr>
        <w:spacing w:after="0"/>
        <w:ind w:firstLine="709"/>
        <w:jc w:val="both"/>
        <w:rPr>
          <w:bCs/>
          <w:i/>
        </w:rPr>
      </w:pPr>
      <w:proofErr w:type="spellStart"/>
      <w:r>
        <w:rPr>
          <w:b/>
          <w:bCs/>
        </w:rPr>
        <w:t>Справочно</w:t>
      </w:r>
      <w:proofErr w:type="spellEnd"/>
      <w:r>
        <w:rPr>
          <w:b/>
          <w:bCs/>
        </w:rPr>
        <w:t xml:space="preserve">. </w:t>
      </w:r>
      <w:r w:rsidRPr="00CC2C8D">
        <w:rPr>
          <w:bCs/>
          <w:i/>
        </w:rPr>
        <w:t>За 11 месяцев 2024 года в районе зарегистрировано 2 преступления сфере противодействия торговле людьми по признакам состава преступления, предусмотренного ч. 3 ст. 167 УК Республики Беларусь (насильственные действия сексуального характера, совершенные в отношении заведомо малолетнего (малолетней). Аналогичный период 2023 года - 4 (2 преступления по признакам состава преступления, предусмотренного ч. 1 ст. 168 УК Республики Беларусь (половое сношение или иные действия сексуального характера совершенные лицом достигшим 18-ти летнего возраста с лицом, заведомо не достигшим шестнадцатилетнего возраста), 2 преступления по признакам состава преступления, предусмотренного ч. 3 ст. 167 УК Республики Бе</w:t>
      </w:r>
      <w:r w:rsidR="0050776E">
        <w:rPr>
          <w:bCs/>
          <w:i/>
        </w:rPr>
        <w:t>л</w:t>
      </w:r>
      <w:r w:rsidRPr="00CC2C8D">
        <w:rPr>
          <w:bCs/>
          <w:i/>
        </w:rPr>
        <w:t>арусь</w:t>
      </w:r>
      <w:r w:rsidR="0050776E">
        <w:rPr>
          <w:bCs/>
          <w:i/>
        </w:rPr>
        <w:t xml:space="preserve"> </w:t>
      </w:r>
      <w:r w:rsidRPr="00CC2C8D">
        <w:rPr>
          <w:bCs/>
          <w:i/>
        </w:rPr>
        <w:t>(</w:t>
      </w:r>
      <w:proofErr w:type="spellStart"/>
      <w:r w:rsidRPr="00CC2C8D">
        <w:rPr>
          <w:bCs/>
          <w:i/>
        </w:rPr>
        <w:t>насилъственные</w:t>
      </w:r>
      <w:proofErr w:type="spellEnd"/>
      <w:r w:rsidRPr="00CC2C8D">
        <w:rPr>
          <w:bCs/>
          <w:i/>
        </w:rPr>
        <w:t xml:space="preserve"> действия сексуального характера, совершенные в отношении заведомо малолетнего(малолетней).</w:t>
      </w:r>
    </w:p>
    <w:p w:rsidR="00D845BC" w:rsidRDefault="00D845BC" w:rsidP="00D845BC">
      <w:pPr>
        <w:spacing w:after="0"/>
        <w:ind w:firstLine="709"/>
        <w:jc w:val="both"/>
        <w:rPr>
          <w:b/>
          <w:bCs/>
        </w:rPr>
      </w:pPr>
      <w:r w:rsidRPr="00D845BC">
        <w:rPr>
          <w:b/>
          <w:bCs/>
        </w:rPr>
        <w:t xml:space="preserve">Эффективный механизм противодействия педофилии может быть выстроен только при условии консолидации совместных усилий. </w:t>
      </w:r>
      <w:r w:rsidRPr="00D845BC">
        <w:rPr>
          <w:b/>
          <w:bCs/>
        </w:rPr>
        <w:lastRenderedPageBreak/>
        <w:t>Реальная вовлеченность в эту работу всех социальных институтов призвана способствовать снижению рисков и угроз в данной сфере,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:rsidR="00D845BC" w:rsidRDefault="00D845BC" w:rsidP="00D845BC">
      <w:pPr>
        <w:spacing w:after="0"/>
        <w:ind w:firstLine="709"/>
        <w:jc w:val="both"/>
        <w:rPr>
          <w:b/>
          <w:bCs/>
        </w:rPr>
      </w:pPr>
    </w:p>
    <w:p w:rsidR="00D845BC" w:rsidRDefault="00D845BC" w:rsidP="00D845BC">
      <w:pPr>
        <w:spacing w:after="0"/>
        <w:ind w:firstLine="709"/>
        <w:jc w:val="both"/>
        <w:rPr>
          <w:b/>
          <w:bCs/>
        </w:rPr>
      </w:pPr>
    </w:p>
    <w:sectPr w:rsidR="00D845BC" w:rsidSect="00D845B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C"/>
    <w:rsid w:val="0050776E"/>
    <w:rsid w:val="006C0B77"/>
    <w:rsid w:val="008242FF"/>
    <w:rsid w:val="00870751"/>
    <w:rsid w:val="00922C48"/>
    <w:rsid w:val="009C171B"/>
    <w:rsid w:val="00B915B7"/>
    <w:rsid w:val="00CC2C8D"/>
    <w:rsid w:val="00D845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E4AB"/>
  <w15:chartTrackingRefBased/>
  <w15:docId w15:val="{6C84280A-CD08-4978-BA9E-34DDC3C8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3</cp:revision>
  <dcterms:created xsi:type="dcterms:W3CDTF">2024-12-17T07:15:00Z</dcterms:created>
  <dcterms:modified xsi:type="dcterms:W3CDTF">2024-12-17T08:40:00Z</dcterms:modified>
</cp:coreProperties>
</file>