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29" w:rsidRDefault="00EA1829" w:rsidP="00EA1829">
      <w:pPr>
        <w:spacing w:after="0" w:line="240" w:lineRule="auto"/>
        <w:ind w:firstLine="567"/>
        <w:jc w:val="center"/>
        <w:rPr>
          <w:rFonts w:cs="Times New Roman"/>
          <w:b/>
          <w:bCs/>
          <w:sz w:val="30"/>
          <w:szCs w:val="30"/>
        </w:rPr>
      </w:pPr>
      <w:r w:rsidRPr="00974658">
        <w:rPr>
          <w:rFonts w:cs="Times New Roman"/>
          <w:b/>
          <w:bCs/>
          <w:sz w:val="30"/>
          <w:szCs w:val="30"/>
        </w:rPr>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p>
    <w:p w:rsidR="00EA1829" w:rsidRPr="00974658" w:rsidRDefault="00EA1829" w:rsidP="00EA1829">
      <w:pPr>
        <w:spacing w:after="0" w:line="240" w:lineRule="auto"/>
        <w:ind w:firstLine="567"/>
        <w:jc w:val="center"/>
        <w:rPr>
          <w:rFonts w:cs="Times New Roman"/>
          <w:b/>
          <w:bCs/>
          <w:sz w:val="30"/>
          <w:szCs w:val="30"/>
        </w:rPr>
      </w:pPr>
    </w:p>
    <w:p w:rsidR="00EA1829" w:rsidRPr="001F6400" w:rsidRDefault="00EA1829" w:rsidP="00EA1829">
      <w:pPr>
        <w:spacing w:after="0" w:line="240" w:lineRule="auto"/>
        <w:ind w:firstLine="567"/>
        <w:jc w:val="center"/>
        <w:rPr>
          <w:rFonts w:cs="Times New Roman"/>
          <w:i/>
          <w:sz w:val="20"/>
          <w:szCs w:val="20"/>
        </w:rPr>
      </w:pPr>
      <w:r w:rsidRPr="001F6400">
        <w:rPr>
          <w:rFonts w:cs="Times New Roman"/>
          <w:i/>
          <w:sz w:val="20"/>
          <w:szCs w:val="20"/>
        </w:rPr>
        <w:t>Материал подготовлен Могилевским областным управлением №700 ОАО «АСБ Беларусбанк»</w:t>
      </w:r>
    </w:p>
    <w:p w:rsidR="00EA1829" w:rsidRPr="00974658" w:rsidRDefault="00EA1829" w:rsidP="00EA1829">
      <w:pPr>
        <w:spacing w:after="0" w:line="240" w:lineRule="auto"/>
        <w:ind w:firstLine="567"/>
        <w:jc w:val="center"/>
        <w:rPr>
          <w:sz w:val="20"/>
          <w:szCs w:val="20"/>
        </w:rPr>
      </w:pPr>
    </w:p>
    <w:p w:rsidR="00EA1829" w:rsidRPr="00DA3C54" w:rsidRDefault="00EA1829" w:rsidP="00EA1829">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EA1829" w:rsidRPr="00DA3C54" w:rsidRDefault="00EA1829" w:rsidP="00EA1829">
      <w:pPr>
        <w:spacing w:after="0" w:line="240" w:lineRule="auto"/>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EA1829" w:rsidRPr="00DA3C54" w:rsidRDefault="00EA1829" w:rsidP="00EA1829">
      <w:pPr>
        <w:spacing w:after="0" w:line="240" w:lineRule="auto"/>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EA1829" w:rsidRPr="00DA3C54" w:rsidRDefault="00EA1829" w:rsidP="00EA1829">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В целях реализации государственной жилищной политики при строительстве (реконструкции) или приобретении жилья гражданам </w:t>
      </w:r>
      <w:r w:rsidRPr="00DA3C54">
        <w:rPr>
          <w:rFonts w:cs="Times New Roman"/>
          <w:sz w:val="30"/>
          <w:szCs w:val="30"/>
        </w:rPr>
        <w:lastRenderedPageBreak/>
        <w:t xml:space="preserve">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5">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6">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7">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8">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EA1829" w:rsidRPr="00DA3C54" w:rsidRDefault="00EA1829" w:rsidP="00EA1829">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Основание для заключения кредитного договора на получение льготного кредита по Указу №13 у граждан возникает после включения </w:t>
      </w:r>
      <w:r w:rsidRPr="00DA3C54">
        <w:rPr>
          <w:rFonts w:cs="Times New Roman"/>
          <w:sz w:val="30"/>
          <w:szCs w:val="30"/>
        </w:rPr>
        <w:lastRenderedPageBreak/>
        <w:t xml:space="preserve">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EA1829" w:rsidRPr="00DA3C54" w:rsidRDefault="00EA1829" w:rsidP="00EA1829">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кв.м.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кв.м.) и стоимости 1 кв. м. общей площади строящегося жилого помещения, но не превышающей предельный норматив стоимости 1 кв.м.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EA1829" w:rsidRPr="00DA3C54" w:rsidRDefault="00EA1829" w:rsidP="00EA1829">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EA1829" w:rsidRPr="00DA3C54" w:rsidRDefault="00EA1829" w:rsidP="00EA1829">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w:t>
      </w:r>
      <w:r w:rsidRPr="00DA3C54">
        <w:rPr>
          <w:rFonts w:cs="Times New Roman"/>
          <w:sz w:val="30"/>
          <w:szCs w:val="30"/>
        </w:rPr>
        <w:lastRenderedPageBreak/>
        <w:t>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EA1829" w:rsidRPr="00DA3C54" w:rsidRDefault="00EA1829" w:rsidP="00EA1829">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EA1829" w:rsidRPr="00DA3C54" w:rsidRDefault="00EA1829" w:rsidP="00EA1829">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EA1829" w:rsidRPr="00DA3C54" w:rsidRDefault="00EA1829" w:rsidP="00EA1829">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согласно</w:t>
      </w:r>
      <w:r>
        <w:rPr>
          <w:sz w:val="30"/>
          <w:szCs w:val="30"/>
        </w:rPr>
        <w:t xml:space="preserve"> </w:t>
      </w:r>
      <w:r w:rsidRPr="00DA3C54">
        <w:rPr>
          <w:sz w:val="30"/>
          <w:szCs w:val="30"/>
        </w:rPr>
        <w:t>нормам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EA1829" w:rsidRPr="00DA3C54" w:rsidRDefault="00EA1829" w:rsidP="00EA1829">
      <w:pPr>
        <w:spacing w:after="0" w:line="240" w:lineRule="auto"/>
        <w:ind w:firstLine="567"/>
        <w:jc w:val="both"/>
        <w:rPr>
          <w:rFonts w:cs="Times New Roman"/>
          <w:sz w:val="30"/>
          <w:szCs w:val="30"/>
        </w:rPr>
      </w:pPr>
      <w:r w:rsidRPr="00DA3C54">
        <w:rPr>
          <w:rFonts w:cs="Times New Roman"/>
          <w:sz w:val="30"/>
          <w:szCs w:val="30"/>
        </w:rPr>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w:t>
      </w:r>
      <w:r w:rsidRPr="00DA3C54">
        <w:rPr>
          <w:rFonts w:cs="Times New Roman"/>
          <w:sz w:val="30"/>
          <w:szCs w:val="30"/>
        </w:rPr>
        <w:lastRenderedPageBreak/>
        <w:t>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п.п.) или 14,4% (ставка рефинансирования Национального банка Республики Беларусь + 4,9 п.п.).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EA1829" w:rsidRPr="00DA3C54" w:rsidRDefault="00EA1829" w:rsidP="00EA1829">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EA1829" w:rsidRDefault="00EA1829" w:rsidP="00EA1829">
      <w:pPr>
        <w:spacing w:after="0" w:line="240" w:lineRule="auto"/>
        <w:ind w:firstLine="567"/>
        <w:jc w:val="both"/>
        <w:rPr>
          <w:rFonts w:cs="Times New Roman"/>
          <w:sz w:val="30"/>
          <w:szCs w:val="30"/>
        </w:rPr>
        <w:sectPr w:rsidR="00EA1829" w:rsidSect="001F6400">
          <w:pgSz w:w="11906" w:h="16838"/>
          <w:pgMar w:top="851" w:right="850" w:bottom="1134" w:left="1701" w:header="708" w:footer="708" w:gutter="0"/>
          <w:cols w:space="708"/>
          <w:titlePg/>
          <w:docGrid w:linePitch="381"/>
        </w:sect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75-21-35,</w:t>
      </w:r>
      <w:r>
        <w:rPr>
          <w:rFonts w:cs="Times New Roman"/>
          <w:sz w:val="30"/>
          <w:szCs w:val="30"/>
        </w:rPr>
        <w:t xml:space="preserve"> </w:t>
      </w:r>
      <w:r w:rsidRPr="00DA3C54">
        <w:rPr>
          <w:rFonts w:cs="Times New Roman"/>
          <w:sz w:val="30"/>
          <w:szCs w:val="30"/>
        </w:rPr>
        <w:t>+375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75-25-18,</w:t>
      </w:r>
      <w:r>
        <w:rPr>
          <w:rFonts w:cs="Times New Roman"/>
          <w:sz w:val="30"/>
          <w:szCs w:val="30"/>
        </w:rPr>
        <w:t xml:space="preserve"> </w:t>
      </w:r>
      <w:r w:rsidRPr="00DA3C54">
        <w:rPr>
          <w:rFonts w:cs="Times New Roman"/>
          <w:sz w:val="30"/>
          <w:szCs w:val="30"/>
        </w:rPr>
        <w:t>+375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75-25-12,</w:t>
      </w:r>
      <w:r>
        <w:rPr>
          <w:rFonts w:cs="Times New Roman"/>
          <w:sz w:val="30"/>
          <w:szCs w:val="30"/>
        </w:rPr>
        <w:t xml:space="preserve"> </w:t>
      </w:r>
      <w:r w:rsidRPr="00DA3C54">
        <w:rPr>
          <w:rFonts w:cs="Times New Roman"/>
          <w:sz w:val="30"/>
          <w:szCs w:val="30"/>
        </w:rPr>
        <w:t>+375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75-01-17,</w:t>
      </w:r>
      <w:r>
        <w:rPr>
          <w:rFonts w:cs="Times New Roman"/>
          <w:sz w:val="30"/>
          <w:szCs w:val="30"/>
        </w:rPr>
        <w:t xml:space="preserve"> </w:t>
      </w:r>
      <w:r w:rsidRPr="00DA3C54">
        <w:rPr>
          <w:rFonts w:cs="Times New Roman"/>
          <w:sz w:val="30"/>
          <w:szCs w:val="30"/>
        </w:rPr>
        <w:t>+375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75-21-33,</w:t>
      </w:r>
      <w:r>
        <w:rPr>
          <w:rFonts w:cs="Times New Roman"/>
          <w:sz w:val="30"/>
          <w:szCs w:val="30"/>
        </w:rPr>
        <w:t xml:space="preserve"> </w:t>
      </w:r>
      <w:r w:rsidRPr="00DA3C54">
        <w:rPr>
          <w:rFonts w:cs="Times New Roman"/>
          <w:sz w:val="30"/>
          <w:szCs w:val="30"/>
        </w:rPr>
        <w:t>+375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75-04-83, +375</w:t>
      </w:r>
      <w:r>
        <w:rPr>
          <w:rFonts w:cs="Times New Roman"/>
          <w:sz w:val="30"/>
          <w:szCs w:val="30"/>
        </w:rPr>
        <w:t>(</w:t>
      </w:r>
      <w:r w:rsidRPr="00DA3C54">
        <w:rPr>
          <w:rFonts w:cs="Times New Roman"/>
          <w:sz w:val="30"/>
          <w:szCs w:val="30"/>
        </w:rPr>
        <w:t>222</w:t>
      </w:r>
      <w:r>
        <w:rPr>
          <w:rFonts w:cs="Times New Roman"/>
          <w:sz w:val="30"/>
          <w:szCs w:val="30"/>
        </w:rPr>
        <w:t>)</w:t>
      </w:r>
      <w:r w:rsidRPr="00DA3C54">
        <w:rPr>
          <w:rFonts w:cs="Times New Roman"/>
          <w:sz w:val="30"/>
          <w:szCs w:val="30"/>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p w:rsidR="008514C6" w:rsidRPr="00EA1829" w:rsidRDefault="0080545E" w:rsidP="00EA1829">
      <w:bookmarkStart w:id="0" w:name="_GoBack"/>
      <w:bookmarkEnd w:id="0"/>
    </w:p>
    <w:sectPr w:rsidR="008514C6" w:rsidRPr="00EA1829">
      <w:headerReference w:type="default" r:id="rI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80545E">
        <w:pPr>
          <w:pStyle w:val="a3"/>
          <w:jc w:val="center"/>
        </w:pPr>
        <w:r>
          <w:fldChar w:fldCharType="begin"/>
        </w:r>
        <w:r>
          <w:instrText>PAGE   \* MER</w:instrText>
        </w:r>
        <w:r>
          <w:instrText>GEFORMAT</w:instrText>
        </w:r>
        <w:r>
          <w:fldChar w:fldCharType="separate"/>
        </w:r>
        <w:r w:rsidR="00EA1829">
          <w:rPr>
            <w:noProof/>
          </w:rPr>
          <w:t>6</w:t>
        </w:r>
        <w:r>
          <w:fldChar w:fldCharType="end"/>
        </w:r>
      </w:p>
    </w:sdtContent>
  </w:sdt>
  <w:p w:rsidR="00974658" w:rsidRDefault="0080545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99"/>
    <w:rsid w:val="001925CF"/>
    <w:rsid w:val="00347199"/>
    <w:rsid w:val="0080545E"/>
    <w:rsid w:val="008971F1"/>
    <w:rsid w:val="00BF1ACC"/>
    <w:rsid w:val="00EA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E489-BC18-4C00-8888-6808EE02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99"/>
    <w:rPr>
      <w:rFonts w:ascii="Times New Roman" w:hAnsi="Times New Roman"/>
      <w:sz w:val="28"/>
      <w:lang w:val="ru-RU"/>
    </w:rPr>
  </w:style>
  <w:style w:type="paragraph" w:styleId="1">
    <w:name w:val="heading 1"/>
    <w:basedOn w:val="a"/>
    <w:link w:val="10"/>
    <w:uiPriority w:val="9"/>
    <w:qFormat/>
    <w:rsid w:val="00347199"/>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199"/>
    <w:rPr>
      <w:rFonts w:ascii="Times New Roman" w:eastAsia="Times New Roman" w:hAnsi="Times New Roman" w:cs="Times New Roman"/>
      <w:b/>
      <w:bCs/>
      <w:kern w:val="36"/>
      <w:sz w:val="48"/>
      <w:szCs w:val="48"/>
      <w:lang w:val="ru-RU" w:eastAsia="ru-RU"/>
    </w:rPr>
  </w:style>
  <w:style w:type="paragraph" w:styleId="a3">
    <w:name w:val="header"/>
    <w:basedOn w:val="a"/>
    <w:link w:val="a4"/>
    <w:uiPriority w:val="99"/>
    <w:unhideWhenUsed/>
    <w:rsid w:val="003471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199"/>
    <w:rPr>
      <w:rFonts w:ascii="Times New Roman" w:hAnsi="Times New Roman"/>
      <w:sz w:val="28"/>
      <w:lang w:val="ru-RU"/>
    </w:rPr>
  </w:style>
  <w:style w:type="paragraph" w:styleId="a5">
    <w:name w:val="footer"/>
    <w:basedOn w:val="a"/>
    <w:link w:val="a6"/>
    <w:uiPriority w:val="99"/>
    <w:unhideWhenUsed/>
    <w:rsid w:val="003471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199"/>
    <w:rPr>
      <w:rFonts w:ascii="Times New Roman" w:hAnsi="Times New Roman"/>
      <w:sz w:val="28"/>
      <w:lang w:val="ru-RU"/>
    </w:rPr>
  </w:style>
  <w:style w:type="paragraph" w:styleId="a7">
    <w:name w:val="List Paragraph"/>
    <w:basedOn w:val="a"/>
    <w:uiPriority w:val="34"/>
    <w:qFormat/>
    <w:rsid w:val="00347199"/>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347199"/>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3471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47199"/>
    <w:rPr>
      <w:rFonts w:ascii="Segoe UI" w:hAnsi="Segoe UI" w:cs="Segoe UI"/>
      <w:sz w:val="18"/>
      <w:szCs w:val="18"/>
      <w:lang w:val="ru-RU"/>
    </w:rPr>
  </w:style>
  <w:style w:type="character" w:styleId="ac">
    <w:name w:val="Hyperlink"/>
    <w:basedOn w:val="a0"/>
    <w:uiPriority w:val="99"/>
    <w:unhideWhenUsed/>
    <w:rsid w:val="00347199"/>
    <w:rPr>
      <w:color w:val="0563C1" w:themeColor="hyperlink"/>
      <w:u w:val="single"/>
    </w:rPr>
  </w:style>
  <w:style w:type="table" w:styleId="ad">
    <w:name w:val="Table Grid"/>
    <w:basedOn w:val="a1"/>
    <w:uiPriority w:val="39"/>
    <w:rsid w:val="00347199"/>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347199"/>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347199"/>
    <w:pPr>
      <w:shd w:val="clear" w:color="auto" w:fill="FFFFFF"/>
      <w:spacing w:before="240" w:after="0" w:line="252" w:lineRule="exact"/>
      <w:jc w:val="center"/>
    </w:pPr>
    <w:rPr>
      <w:rFonts w:ascii="Batang" w:eastAsia="Batang" w:hAnsi="Batang" w:cs="Batang"/>
      <w:sz w:val="18"/>
      <w:szCs w:val="18"/>
      <w:lang w:val="en-US"/>
    </w:rPr>
  </w:style>
  <w:style w:type="paragraph" w:customStyle="1" w:styleId="11">
    <w:name w:val="Стиль1"/>
    <w:basedOn w:val="a"/>
    <w:autoRedefine/>
    <w:qFormat/>
    <w:rsid w:val="00347199"/>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347199"/>
    <w:rPr>
      <w:rFonts w:ascii="Times New Roman" w:eastAsia="Times New Roman" w:hAnsi="Times New Roman" w:cs="Times New Roman"/>
      <w:sz w:val="24"/>
      <w:szCs w:val="24"/>
      <w:lang w:val="ru-RU" w:eastAsia="ru-RU"/>
    </w:rPr>
  </w:style>
  <w:style w:type="character" w:styleId="ae">
    <w:name w:val="Emphasis"/>
    <w:basedOn w:val="a0"/>
    <w:qFormat/>
    <w:rsid w:val="00347199"/>
    <w:rPr>
      <w:i/>
      <w:iCs/>
    </w:rPr>
  </w:style>
  <w:style w:type="paragraph" w:styleId="af">
    <w:name w:val="Body Text"/>
    <w:basedOn w:val="a"/>
    <w:link w:val="af0"/>
    <w:rsid w:val="00347199"/>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347199"/>
    <w:rPr>
      <w:rFonts w:ascii="Times New Roman" w:eastAsia="Times New Roman" w:hAnsi="Times New Roman" w:cs="Times New Roman"/>
      <w:sz w:val="28"/>
      <w:szCs w:val="20"/>
      <w:lang w:val="ru-RU" w:eastAsia="ru-RU"/>
    </w:rPr>
  </w:style>
  <w:style w:type="character" w:customStyle="1" w:styleId="UnresolvedMention">
    <w:name w:val="Unresolved Mention"/>
    <w:basedOn w:val="a0"/>
    <w:uiPriority w:val="99"/>
    <w:semiHidden/>
    <w:unhideWhenUsed/>
    <w:rsid w:val="00347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B9E7B700637556359046A1B35BC3ACF38A98045DEAC7B7DAEAE6BAE9ECB5EF4FFFAE48C990F3011454B4D080534B0804FF26FE6D139C2B3B63987257B9p7M" TargetMode="External"/><Relationship Id="rId3" Type="http://schemas.openxmlformats.org/officeDocument/2006/relationships/settings" Target="settings.xml"/><Relationship Id="rId7" Type="http://schemas.openxmlformats.org/officeDocument/2006/relationships/hyperlink" Target="consultantplus://offline/ref=490BD1C0015F098936470B9CB4E397EEE26E1F85587C684748CEE6F4E3FC331396E33630E191284776CBA102465830745506A8ED4176ABE2DA6200949FAFp5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0BD1C0015F098936470B9CB4E397EEE26E1F85587C68464DCDE6F4E3FC331396E33630E191284776CBA103455230745506A8ED4176ABE2DA6200949FAFp5M" TargetMode="External"/><Relationship Id="rId11" Type="http://schemas.openxmlformats.org/officeDocument/2006/relationships/theme" Target="theme/theme1.xml"/><Relationship Id="rId5" Type="http://schemas.openxmlformats.org/officeDocument/2006/relationships/hyperlink" Target="consultantplus://offline/ref=490BD1C0015F098936470B9CB4E397EEE26E1F85587C68464DCDE6F4E3FC331396E33630E191284776CBA100445230745506A8ED4176ABE2DA6200949FAFp5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2</cp:revision>
  <dcterms:created xsi:type="dcterms:W3CDTF">2023-12-19T07:31:00Z</dcterms:created>
  <dcterms:modified xsi:type="dcterms:W3CDTF">2023-12-19T07:31:00Z</dcterms:modified>
</cp:coreProperties>
</file>