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C526" w14:textId="77777777" w:rsidR="001F3B22" w:rsidRDefault="001F3B22" w:rsidP="001F3B22">
      <w:pPr>
        <w:pStyle w:val="2"/>
        <w:pageBreakBefore/>
        <w:spacing w:line="280" w:lineRule="exact"/>
        <w:ind w:right="0" w:firstLine="0"/>
        <w:jc w:val="center"/>
        <w:rPr>
          <w:b/>
          <w:sz w:val="30"/>
          <w:szCs w:val="30"/>
        </w:rPr>
      </w:pPr>
      <w:bookmarkStart w:id="0" w:name="_Hlk127180057"/>
      <w:r>
        <w:rPr>
          <w:b/>
          <w:sz w:val="30"/>
          <w:szCs w:val="30"/>
        </w:rPr>
        <w:t xml:space="preserve">АНАЛИЗ ПРИЧИН                                            ПРОИЗВОДСТВЕННОГО ТРАВМАТИЗМА И                     МЕРОПРИЯТИЯ ПО ЕГО ПРЕДУПРЕЖДЕНИЮ </w:t>
      </w:r>
      <w:bookmarkEnd w:id="0"/>
    </w:p>
    <w:p w14:paraId="61573059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14:paraId="68E6B599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14:paraId="75D1A4AB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По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– с 83 до 72. Вместе с тем, с 12 до 17 увеличилось число погибших на производстве. В 2022 году девять потерпевших находились в момент травмирования на рабочем месте в состоянии алкогольного опьянения (в 2021 году - 10). </w:t>
      </w:r>
    </w:p>
    <w:p w14:paraId="06A71827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Анализ производственного травматизма показал, что в 2022 году 34,2% несчастных случаев произошли в результате воздействия движущихся, разлетающихся, вращающихся предметов; 31% – в результате падения потерпевшего (в том числе 17,4% – при передвижении, 5,0% – с высоты, 2% – в колодцы, ямы и т.п.); 7,3%  – в результате падения, обрушения конструкций зданий и сооружений, обвалов предметов, грунта и т.п.; 2,7 % – в результате воздействия экстремальных температур; 2,3% – в результате дорожно-транспортных происшествий; 2,3% – в результате нанесения травм другим лицом, и 20,2% – в результате иных видов происшествий. </w:t>
      </w:r>
    </w:p>
    <w:p w14:paraId="53565686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Анализ причин производственного травматизма в 2022 году, проведенный на основании завершенных расследований, показал, что рост производственного травматизма обусловлен прежде всего низкой трудовой и производственной дисциплиной самих потерпевших, других работников и их личной неосторожностью, что явилось причинами 56,7% несчастных случаев. Невыполнение руководителями и специалистами обязанностей по охране труда, в том числе в части допуска потерпевших к работе без проведения инструктажа, стажировки и проверки знаний по вопросам охраны труда, эксплуатации неисправных машин, механизмов, оборудования, оснастки, инструмента, транспортных средств, неудовлетворительного содержания территорий организаций и необеспечении потерпевшего средствами индивидуальной защиты, явилось причиной 29,7% несчастных случаев. 13,6% случаев обусловлены иными причинами.</w:t>
      </w:r>
    </w:p>
    <w:p w14:paraId="32424206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В 2022 году 52 несчастных случая произошли с работниками в результате падения при передвижении, 32 – при эксплуатации оборудования, 19 – в результате воздействия животных либо насекомых, 15 – при производстве погрузочно-разгрузочных работ, 14 – при выполнении транспортных работ, 12 – при выполнении строительно-монтажных, ремонтно-строительных работ, 11 – при выполнении шиномонтажных работ, 11 – в результате дорожно-транспортных </w:t>
      </w: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происшествий, 4 – при проведении лесохозяйственных работ, 3 – при выполнении работ по деревообработке и в иных случаях. </w:t>
      </w:r>
    </w:p>
    <w:p w14:paraId="32EBB6DF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 целях предупреждения производственного травматизма в 2023 году в Могилевской области приняты 3 программных документа.</w:t>
      </w:r>
    </w:p>
    <w:p w14:paraId="17D368EC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Прежде всего это План мероприятий на 2023 год по реализации в Могилевской области положений Директивы Президента Республики Беларусь от 11 марта 2004 г. № 1 «О мерах по укреплению общественной безопасности и дисциплины», утвержденный решением Могилевского областного исполнительного комитета от 28.11.2021 № 59-14,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предприятий, проведение 8-ми областных месячников безопасного труда (в организациях жилищно-коммунального хозяйства, при проведении массовых весенне-полевых работ, в организациях малого предпринимательства, при проведении массовых уборочных работ; в организациях лесного хозяйства и деревообработки, в промышленных организациях, 2 месячника на строительных площадках), а также районных (городских) дней охраны труда, проведение двух недель нулевого травматизма в апреле и сентябре, единого областного дня охраны труда, посвященного Всемирному дню охраны труда, информационное обеспечение и другие мероприятия.</w:t>
      </w:r>
    </w:p>
    <w:p w14:paraId="246CEC65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Во-вторых в 2023 году всеми заинтересованными должен быть реализован Комплекс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2023 год,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27.12.2022 № 8, в котором предусмотрено пять разделов:</w:t>
      </w:r>
    </w:p>
    <w:p w14:paraId="01B59D30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территориальное и отраслевое управление охраной труда (проведение смотра-конкурса на лучшую организацию по охране труда и профилактике производственного травматизма,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органов, рассмотрение вопросов охраны труда на заседаниях исполкомов, Советов депутатов и другие мероприятия);</w:t>
      </w:r>
    </w:p>
    <w:p w14:paraId="2F5BDA49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укрепление исполнительской и трудовой дисциплины (внедрение в организациях персонифицированного учета допускаемых работающими нарушений требований по охране труда, укомплектование организаций специалистами по охране труда соответствующей квалификации, </w:t>
      </w: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повышение квалификации специалистов по охране труда, анализ эффективности работы служб охраны труда (специалистов по охране труда) за 1 полугодие 2023 года и другие мероприятия);</w:t>
      </w:r>
    </w:p>
    <w:p w14:paraId="71D1DD90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безопасность производственной деятельности (приведение сельскохозяйственной техники в соответствие требованиям безопасности для проведения сельскохозяйственных работ, проведение в установленном порядке предрейсовых и иных медицинских обследований водителей, проведение работникам обязательных медицинских осмотров, обеспечение работников средствами индивидуальной защиты, приведение производственного оборудования, находящегося на территории механизированных дворов и ремонтных мастерских сельскохозяйственных организаций, в соответствие с требованиями законодательных актов и другие мероприятия);</w:t>
      </w:r>
    </w:p>
    <w:p w14:paraId="1B2DD341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надзорная (контрольная) деятельность (изучение работы по реализации требований законодательства об охране труда организациями системы агропромышленного комплекса, жилищно-коммунального хозяйства, исправительной системы, учреждениями образования, спорта и социального обслуживания и другие мероприятия);</w:t>
      </w:r>
    </w:p>
    <w:p w14:paraId="480E147E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организационно-практические и профилактические мероприятия (проведение обучающих семинаров по охране труда в учреждениях профессионально-технического, среднего специального образования, конкурсов изобразительного творчества, сочинений и поделок среди учащихся, проведение социологического исследования по тематике безопасности труда и другие мероприятия). </w:t>
      </w:r>
    </w:p>
    <w:p w14:paraId="5F35023C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В-третьих, 2023 год объявлен Годом безопасности в промышленности,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27.01.2023 № 1 утвержден План мероприятий по проведению Года безопасности в промышленности в Могилевской области в 2023 году, в соответствии с которым уже проводится месячник безопасного труда. Кроме того, необходимо актуализировать системы управления охраной труда в промышленных организациях, организовать и провести областной день охраны труда на базе промышленной организации, организовать и провести с руководителями и специалистами по охране труда конкурсы по вопросам охраны труда, соревнования на лучшее подразделение по охране труда и другие мероприятия.</w:t>
      </w:r>
    </w:p>
    <w:p w14:paraId="0FA3972F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Руководителям организаций необходимо обеспечить в организациях безусловное соблюдение требований законодательства об охране труда, обязанностей, предусмотренных статьей 17 Закона Республики Беларусь «Об охране труда», в том числе:</w:t>
      </w:r>
    </w:p>
    <w:p w14:paraId="11EBA252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обеспечить безопасность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веществ;</w:t>
      </w:r>
    </w:p>
    <w:p w14:paraId="17BED8C4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осуществлять обучение, стажировку, инструктаж и проверку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знаний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работающих по вопросам охраны труда;</w:t>
      </w:r>
    </w:p>
    <w:p w14:paraId="0F8E9ACB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информировать работающих о состоянии условий и охраны труда на рабочем месте, существующем риске повреждения здоровья и полагающихся средствах индивидуальной защиты, компенсациях по условиям труда;</w:t>
      </w:r>
    </w:p>
    <w:p w14:paraId="6CD50B13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обеспечить на каждом рабочем месте условия труда, соответствующие требованиям по охране труда;</w:t>
      </w:r>
    </w:p>
    <w:p w14:paraId="4416D3FC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предоставлять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необходимые средства индивидуальной защиты, смывающие и обезвреживающие средства в соответствии с установленными нормами;</w:t>
      </w:r>
    </w:p>
    <w:p w14:paraId="3ACF3C98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осуществлять контроль за соблюдением законодательства об охране труда работниками;</w:t>
      </w:r>
    </w:p>
    <w:p w14:paraId="3B546916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обеспечить проведение обязательных предварительных (при поступлении на работу), периодических (в течение трудовой деятельности)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предсменных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(перед началом работы, смены) медицинских осмотров либо освидетельствований некоторых категорий работников на предмет нахождения в состоянии алкогольного, наркотического или токсического опьянения, а также внеочередных медицинских осмотров работников при ухудшении состояния их здоровья;</w:t>
      </w:r>
    </w:p>
    <w:p w14:paraId="305050FA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выделять в необходимых объемах финансовые средства, оборудование и материалы для осуществления мероприятий по улучшению условий и охраны труда, предусмотренных коллективным договором, соглашениями, планами мероприятий по улучшению условий и охраны труда и другие обязанности.</w:t>
      </w:r>
    </w:p>
    <w:p w14:paraId="143F5473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 тоже время каждый работник на своем рабочем месте обязан:</w:t>
      </w:r>
    </w:p>
    <w:p w14:paraId="5C977A25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14:paraId="3A35CA63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использовать и правильно применять средства индивидуальной защиты и средства коллективной защиты;</w:t>
      </w:r>
    </w:p>
    <w:p w14:paraId="3CA215DA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проходить в установленном законодательством порядке медицинские осмотры, обучение, стажировку, инструктаж и проверку знаний по вопросам охраны труда;</w:t>
      </w:r>
    </w:p>
    <w:p w14:paraId="312D1687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14:paraId="29C5F3B7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14:paraId="2A236F93" w14:textId="77777777" w:rsidR="001F3B22" w:rsidRDefault="001F3B22" w:rsidP="001F3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исполнять другие обязанности, предусмотренные законодательством об охране труда.</w:t>
      </w:r>
    </w:p>
    <w:p w14:paraId="2C7C27CE" w14:textId="77777777" w:rsidR="001F3B22" w:rsidRDefault="001F3B22" w:rsidP="001F3B22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14:paraId="320FD5AA" w14:textId="77777777" w:rsidR="001F3B22" w:rsidRDefault="001F3B22" w:rsidP="001F3B22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14:paraId="2484ADB5" w14:textId="77777777" w:rsidR="001F3B22" w:rsidRDefault="001F3B22" w:rsidP="001F3B22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>
        <w:rPr>
          <w:bCs/>
          <w:i/>
          <w:sz w:val="30"/>
          <w:szCs w:val="30"/>
        </w:rPr>
        <w:t>Материал подготовлен Могилевским областным управлением Департамента государственной инспекции труда Министерства труда и социальной защиты Республики Беларусь</w:t>
      </w:r>
    </w:p>
    <w:p w14:paraId="1108AF28" w14:textId="77777777" w:rsidR="001F3B22" w:rsidRDefault="001F3B22" w:rsidP="001F3B22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14:paraId="15344011" w14:textId="77777777" w:rsidR="001F3B22" w:rsidRDefault="001F3B22" w:rsidP="001F3B22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14:paraId="1F298F4A" w14:textId="77777777" w:rsidR="00164AD9" w:rsidRPr="001F3B22" w:rsidRDefault="00164AD9" w:rsidP="001F3B22"/>
    <w:sectPr w:rsidR="00164AD9" w:rsidRPr="001F3B22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A6"/>
    <w:rsid w:val="00164AD9"/>
    <w:rsid w:val="001F0800"/>
    <w:rsid w:val="001F3B22"/>
    <w:rsid w:val="00505C16"/>
    <w:rsid w:val="006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CB6F-DBBE-49C4-81DE-A68759CE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00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0800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0800"/>
    <w:rPr>
      <w:rFonts w:eastAsia="Times New Roman"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2023-02-14T07:19:00Z</dcterms:created>
  <dcterms:modified xsi:type="dcterms:W3CDTF">2023-02-14T07:19:00Z</dcterms:modified>
</cp:coreProperties>
</file>