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E7CD" w14:textId="77777777" w:rsidR="00D70345" w:rsidRPr="003A206E" w:rsidRDefault="00D70345" w:rsidP="00D70345">
      <w:pPr>
        <w:pStyle w:val="a4"/>
        <w:jc w:val="center"/>
        <w:rPr>
          <w:rFonts w:ascii="Times New Roman" w:hAnsi="Times New Roman" w:cs="Times New Roman"/>
          <w:b/>
          <w:bCs/>
          <w:sz w:val="30"/>
          <w:szCs w:val="30"/>
        </w:rPr>
      </w:pPr>
      <w:r w:rsidRPr="003A206E">
        <w:rPr>
          <w:rFonts w:ascii="Times New Roman" w:hAnsi="Times New Roman" w:cs="Times New Roman"/>
          <w:b/>
          <w:bCs/>
          <w:sz w:val="30"/>
          <w:szCs w:val="30"/>
        </w:rPr>
        <w:t>ОТВЕТСТВЕННОСТЬ ЗА ХРАНЕНИЕ ОГНЕСТРЕЛЬНОГО ОРУЖИЯ.</w:t>
      </w:r>
    </w:p>
    <w:p w14:paraId="0DFC81D0" w14:textId="77777777" w:rsidR="00D70345" w:rsidRPr="003A206E" w:rsidRDefault="00D70345" w:rsidP="00D70345">
      <w:pPr>
        <w:pStyle w:val="a4"/>
        <w:jc w:val="both"/>
        <w:rPr>
          <w:rFonts w:ascii="Times New Roman" w:hAnsi="Times New Roman" w:cs="Times New Roman"/>
          <w:sz w:val="30"/>
          <w:szCs w:val="30"/>
        </w:rPr>
      </w:pPr>
    </w:p>
    <w:p w14:paraId="2B0CAFFA"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Оружие - источник повышенной опасности, поэтому его оборот находится под строгим контролем. Тем не менее случаи незаконного хранения огнестрельного оружия и взрывчатки милиционеры выявляют постоянно. Как показывает практика, граждане не всегда хранят его с преступным умыслом, порой они попросту не знают об ответственности за незаконное хранение.</w:t>
      </w:r>
    </w:p>
    <w:p w14:paraId="20C7D221"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Законодательством Республики Беларусь за совершение незаконных действий в отношении оружия предусмотрена как административная, так и уголовная ответственность.</w:t>
      </w:r>
    </w:p>
    <w:p w14:paraId="2CD4FA55"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Административная ответственность наступает за совершение незаконных действий в отношении газового, пневматического, метательного или холодного оружия (ст.24.29 КоАП) в виде штрафа в размере до 10 базовых величин с конфискацией предмета административного правонарушения или без конфискации, а за совершение незаконных действий в отношении охотничьего огнестрельного оружия (ст. 24.46 КоАП) в виде штрафа в размере от десяти до тридцати базовых величин с конфискацией предмета административного правонарушения или без конфискации либо лишение специального права с конфискацией предмета административного правонарушения или без конфискации.</w:t>
      </w:r>
    </w:p>
    <w:p w14:paraId="01944727"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Также административной ответственности по ст.24.32 КоАП подлежит лицо, у которого аннулировано разрешение на хранение оружия и боеприпасов, и которое уклоняется от их реализации – в виде штрафа в размере от двух до четырех базовых величин.</w:t>
      </w:r>
    </w:p>
    <w:p w14:paraId="307A6674"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Владельцам оружия стоит помнить о том, что нарушение установленных сроков регистрации огнестрельного, газового, пневматического или метательного оружия, сроков продления действий разрешений на его хранение и ношение либо правил постановки его на учет при изменении места жительства или места пребывания влечет наложение штрафа в размере от четырех до пятнадцати базовых величин (ст.24.31 КоАП).</w:t>
      </w:r>
    </w:p>
    <w:p w14:paraId="62B94E53"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 xml:space="preserve">За нарушение правил обращения с огнестрельным оружием, взрывоопасными, легковоспламеняющимися, едкими веществами или пиротехническими изделиями (ст. 24.30) ответственность наступает в виде предупреждения или наложения штрафа в размере до десяти базовых величин, за такое же деяние совершенное повторно в течении одного года с момента наложения первого взыскания влечет ответственность в виде штрафа в размере от десяти до двадцати базовых величин с конфискацией предмета административного правонарушения </w:t>
      </w:r>
      <w:r w:rsidRPr="003A206E">
        <w:rPr>
          <w:rFonts w:ascii="Times New Roman" w:hAnsi="Times New Roman" w:cs="Times New Roman"/>
          <w:sz w:val="30"/>
          <w:szCs w:val="30"/>
        </w:rPr>
        <w:lastRenderedPageBreak/>
        <w:t>или без конфискации либо лишение специального права с конфискацией предмета административного правонарушения или без конфискации.</w:t>
      </w:r>
    </w:p>
    <w:p w14:paraId="79FEB7DA" w14:textId="77777777" w:rsidR="00D70345" w:rsidRPr="003A206E" w:rsidRDefault="00D70345" w:rsidP="00D70345">
      <w:pPr>
        <w:pStyle w:val="a4"/>
        <w:ind w:firstLine="708"/>
        <w:jc w:val="both"/>
        <w:rPr>
          <w:rFonts w:ascii="Times New Roman" w:hAnsi="Times New Roman" w:cs="Times New Roman"/>
          <w:sz w:val="30"/>
          <w:szCs w:val="30"/>
        </w:rPr>
      </w:pPr>
      <w:r w:rsidRPr="003A206E">
        <w:rPr>
          <w:rStyle w:val="a3"/>
          <w:rFonts w:ascii="Times New Roman" w:hAnsi="Times New Roman" w:cs="Times New Roman"/>
          <w:sz w:val="30"/>
          <w:szCs w:val="30"/>
        </w:rPr>
        <w:t xml:space="preserve">Лицо, добровольно сдавшее предметы, указанные в </w:t>
      </w:r>
      <w:hyperlink r:id="rId4" w:anchor="Par4779" w:history="1">
        <w:r w:rsidRPr="003A206E">
          <w:rPr>
            <w:rStyle w:val="a3"/>
            <w:rFonts w:ascii="Times New Roman" w:hAnsi="Times New Roman" w:cs="Times New Roman"/>
            <w:sz w:val="30"/>
            <w:szCs w:val="30"/>
          </w:rPr>
          <w:t>статьях 24.46, 24.</w:t>
        </w:r>
      </w:hyperlink>
      <w:r w:rsidRPr="003A206E">
        <w:rPr>
          <w:rStyle w:val="a3"/>
          <w:rFonts w:ascii="Times New Roman" w:hAnsi="Times New Roman" w:cs="Times New Roman"/>
          <w:sz w:val="30"/>
          <w:szCs w:val="30"/>
        </w:rPr>
        <w:t>29</w:t>
      </w:r>
      <w:r w:rsidRPr="003A206E">
        <w:rPr>
          <w:rFonts w:ascii="Times New Roman" w:hAnsi="Times New Roman" w:cs="Times New Roman"/>
          <w:sz w:val="30"/>
          <w:szCs w:val="30"/>
        </w:rPr>
        <w:t xml:space="preserve"> </w:t>
      </w:r>
      <w:r w:rsidRPr="003A206E">
        <w:rPr>
          <w:rStyle w:val="a3"/>
          <w:rFonts w:ascii="Times New Roman" w:hAnsi="Times New Roman" w:cs="Times New Roman"/>
          <w:sz w:val="30"/>
          <w:szCs w:val="30"/>
        </w:rPr>
        <w:t>настоящего Кодекса, освобождается от административной ответственности за деяния, предусмотренные этими статьями.</w:t>
      </w:r>
    </w:p>
    <w:p w14:paraId="3BE02BB8"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Уголовная ответственность за незаконные действия в отношении огнестрельного оружия, боеприпасов и взрывчатых веществ предусмотрена ст.295 УК Республики Беларусь. Так, 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наказываются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14:paraId="21F9FFB2"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Согласно ч.1 ст.295-1 УК Республики Беларусь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наказываются штрафом, или исправительными работами на срок до двух лет, или арестом.</w:t>
      </w:r>
    </w:p>
    <w:p w14:paraId="0ED31EF1"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Совершение незаконных действий в отношении холодного оружия влечет за собой уголовную ответственность по ст.296 УК Республики Беларусь, при этом максимальное наказание за совершение данного преступления составляет в виде лишения свободы на срок до 2 лет.</w:t>
      </w:r>
    </w:p>
    <w:p w14:paraId="5456BDC5"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А совершение незаконных действий в отношении газового, пневматического или метательного оружия влечет за собой уголовную ответственность по ст.297 УК Республики Беларусь с максимальным наказанием в виде лишения свободы на срок до 3 лет.</w:t>
      </w:r>
    </w:p>
    <w:p w14:paraId="1EBB0D94" w14:textId="77777777" w:rsidR="00D70345" w:rsidRPr="003A206E" w:rsidRDefault="00D70345" w:rsidP="00D70345">
      <w:pPr>
        <w:pStyle w:val="a4"/>
        <w:ind w:firstLine="708"/>
        <w:jc w:val="both"/>
        <w:rPr>
          <w:rFonts w:ascii="Times New Roman" w:hAnsi="Times New Roman" w:cs="Times New Roman"/>
          <w:sz w:val="30"/>
          <w:szCs w:val="30"/>
        </w:rPr>
      </w:pPr>
      <w:r w:rsidRPr="003A206E">
        <w:rPr>
          <w:rStyle w:val="a3"/>
          <w:rFonts w:ascii="Times New Roman" w:hAnsi="Times New Roman" w:cs="Times New Roman"/>
          <w:sz w:val="30"/>
          <w:szCs w:val="30"/>
        </w:rPr>
        <w:t xml:space="preserve">Лицо, добровольно сдавшее предметы, указанные в статьях 295–297 настоящего Кодекса, освобождается от уголовной </w:t>
      </w:r>
      <w:r w:rsidRPr="003A206E">
        <w:rPr>
          <w:rStyle w:val="a3"/>
          <w:rFonts w:ascii="Times New Roman" w:hAnsi="Times New Roman" w:cs="Times New Roman"/>
          <w:sz w:val="30"/>
          <w:szCs w:val="30"/>
        </w:rPr>
        <w:lastRenderedPageBreak/>
        <w:t>ответственности за действия, предусмотренные названными статьями, кроме случаев сбыта.</w:t>
      </w:r>
    </w:p>
    <w:p w14:paraId="0904A689"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Лица, которые владеют огнестрельным оружием, обязаны обеспечивать надлежащее хранение данного оружия в целях недопущения его хищения, а также предупреждения совершения несчастных случаев.</w:t>
      </w:r>
    </w:p>
    <w:p w14:paraId="127578FD"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В соответствии со ст.300 УК Республики Беларусь 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наказывается общественными работами, или штрафом, или арестом, или ограничением свободы на срок до двух лет.</w:t>
      </w:r>
    </w:p>
    <w:p w14:paraId="3FAF439F" w14:textId="77777777" w:rsidR="00D70345" w:rsidRPr="003A206E" w:rsidRDefault="00D70345" w:rsidP="00D70345">
      <w:pPr>
        <w:pStyle w:val="a4"/>
        <w:ind w:firstLine="708"/>
        <w:jc w:val="both"/>
        <w:rPr>
          <w:rFonts w:ascii="Times New Roman" w:hAnsi="Times New Roman" w:cs="Times New Roman"/>
          <w:sz w:val="30"/>
          <w:szCs w:val="30"/>
        </w:rPr>
      </w:pPr>
      <w:r w:rsidRPr="003A206E">
        <w:rPr>
          <w:rFonts w:ascii="Times New Roman" w:hAnsi="Times New Roman" w:cs="Times New Roman"/>
          <w:sz w:val="30"/>
          <w:szCs w:val="30"/>
        </w:rPr>
        <w:t>Также ст.294 УК Республики Беларусь предусмотрена уголовная ответственность за хищение огнестрельного оружия, боеприпасов и взрывчатых веществ, совершенное любым способом (кражи, грабежа, разбоя, с использованием компьютерной техники и др.), вплоть до лишения свободы на срок от 8 до 15 лет со штрафом или без штрафа.</w:t>
      </w:r>
    </w:p>
    <w:p w14:paraId="41C21011" w14:textId="77777777" w:rsidR="00D70345" w:rsidRPr="003A206E" w:rsidRDefault="00D70345" w:rsidP="00D70345">
      <w:pPr>
        <w:pStyle w:val="a4"/>
        <w:jc w:val="both"/>
        <w:rPr>
          <w:rStyle w:val="a5"/>
          <w:rFonts w:ascii="Times New Roman" w:hAnsi="Times New Roman" w:cs="Times New Roman"/>
          <w:i w:val="0"/>
          <w:iCs w:val="0"/>
          <w:sz w:val="30"/>
          <w:szCs w:val="30"/>
        </w:rPr>
      </w:pPr>
      <w:r w:rsidRPr="003A206E">
        <w:rPr>
          <w:rFonts w:ascii="Times New Roman" w:hAnsi="Times New Roman" w:cs="Times New Roman"/>
          <w:sz w:val="30"/>
          <w:szCs w:val="30"/>
        </w:rPr>
        <w:t>Гражданам запрещено хранить и использовать найденное или переданное оружие, собственниками которого они не являются. Такое</w:t>
      </w:r>
      <w:r w:rsidRPr="003A206E">
        <w:rPr>
          <w:rStyle w:val="a5"/>
          <w:rFonts w:ascii="Times New Roman" w:hAnsi="Times New Roman" w:cs="Times New Roman"/>
          <w:sz w:val="30"/>
          <w:szCs w:val="30"/>
        </w:rPr>
        <w:t xml:space="preserve"> оружие подлежит немедленной сдаче в органы внутренних дел.</w:t>
      </w:r>
    </w:p>
    <w:p w14:paraId="4CEF25D4" w14:textId="77777777" w:rsidR="00D70345" w:rsidRPr="003A206E" w:rsidRDefault="00D70345" w:rsidP="00D70345">
      <w:pPr>
        <w:pStyle w:val="a4"/>
        <w:ind w:firstLine="708"/>
        <w:jc w:val="both"/>
        <w:rPr>
          <w:rStyle w:val="a5"/>
          <w:rFonts w:ascii="Times New Roman" w:hAnsi="Times New Roman" w:cs="Times New Roman"/>
          <w:sz w:val="30"/>
          <w:szCs w:val="30"/>
        </w:rPr>
      </w:pPr>
      <w:proofErr w:type="spellStart"/>
      <w:r w:rsidRPr="003A206E">
        <w:rPr>
          <w:rStyle w:val="a5"/>
          <w:rFonts w:ascii="Times New Roman" w:hAnsi="Times New Roman" w:cs="Times New Roman"/>
          <w:sz w:val="30"/>
          <w:szCs w:val="30"/>
        </w:rPr>
        <w:t>Справочно</w:t>
      </w:r>
      <w:proofErr w:type="spellEnd"/>
      <w:r w:rsidRPr="003A206E">
        <w:rPr>
          <w:rStyle w:val="a5"/>
          <w:rFonts w:ascii="Times New Roman" w:hAnsi="Times New Roman" w:cs="Times New Roman"/>
          <w:sz w:val="30"/>
          <w:szCs w:val="30"/>
        </w:rPr>
        <w:t>:</w:t>
      </w:r>
    </w:p>
    <w:p w14:paraId="0D8B2510" w14:textId="77777777" w:rsidR="00D70345" w:rsidRPr="003A206E" w:rsidRDefault="00D70345" w:rsidP="00D70345">
      <w:pPr>
        <w:pStyle w:val="a4"/>
        <w:ind w:firstLine="708"/>
        <w:jc w:val="both"/>
        <w:rPr>
          <w:rStyle w:val="a5"/>
          <w:rFonts w:ascii="Times New Roman" w:hAnsi="Times New Roman" w:cs="Times New Roman"/>
          <w:sz w:val="30"/>
          <w:szCs w:val="30"/>
        </w:rPr>
      </w:pPr>
      <w:r w:rsidRPr="003A206E">
        <w:rPr>
          <w:rStyle w:val="a5"/>
          <w:rFonts w:ascii="Times New Roman" w:hAnsi="Times New Roman" w:cs="Times New Roman"/>
          <w:sz w:val="30"/>
          <w:szCs w:val="30"/>
        </w:rPr>
        <w:t>В отделе внутренних дел Хотимского райисполкома всего зарегистрировано 186 индивидуальных владельцев оружия и одно юридической лицо «Хотимская РОС РГОО БООР».</w:t>
      </w:r>
    </w:p>
    <w:p w14:paraId="2E1991A2" w14:textId="77777777" w:rsidR="00D70345" w:rsidRPr="003A206E" w:rsidRDefault="00D70345" w:rsidP="00D70345">
      <w:pPr>
        <w:pStyle w:val="a4"/>
        <w:jc w:val="both"/>
        <w:rPr>
          <w:rStyle w:val="a5"/>
          <w:rFonts w:ascii="Times New Roman" w:hAnsi="Times New Roman" w:cs="Times New Roman"/>
          <w:sz w:val="30"/>
          <w:szCs w:val="30"/>
        </w:rPr>
      </w:pPr>
      <w:r w:rsidRPr="003A206E">
        <w:rPr>
          <w:rStyle w:val="a5"/>
          <w:rFonts w:ascii="Times New Roman" w:hAnsi="Times New Roman" w:cs="Times New Roman"/>
          <w:sz w:val="30"/>
          <w:szCs w:val="30"/>
        </w:rPr>
        <w:t>Зарегистрировано 224 единицы огнестрельного оружия из них: 13 единиц нарезного оружия, 2 газовых пистолета, 209 единиц гладкоствольного оружия.</w:t>
      </w:r>
    </w:p>
    <w:p w14:paraId="25F4BDE2" w14:textId="77777777" w:rsidR="00D70345" w:rsidRPr="003A206E" w:rsidRDefault="00D70345" w:rsidP="00D70345">
      <w:pPr>
        <w:pStyle w:val="a4"/>
        <w:ind w:firstLine="708"/>
        <w:jc w:val="both"/>
        <w:rPr>
          <w:rStyle w:val="a5"/>
          <w:rFonts w:ascii="Times New Roman" w:hAnsi="Times New Roman" w:cs="Times New Roman"/>
          <w:sz w:val="30"/>
          <w:szCs w:val="30"/>
        </w:rPr>
      </w:pPr>
      <w:r w:rsidRPr="003A206E">
        <w:rPr>
          <w:rStyle w:val="a5"/>
          <w:rFonts w:ascii="Times New Roman" w:hAnsi="Times New Roman" w:cs="Times New Roman"/>
          <w:sz w:val="30"/>
          <w:szCs w:val="30"/>
        </w:rPr>
        <w:t>С целью выявления преступлений и правонарушений связанных с незаконным оборотом огнестрельного оружия и боеприпасов сотрудниками РОВД совместно с заинтересованными проводится разъяснительная работа среди населения и в трудовых коллективах, проверяются по месту жительства лица ранее привлекавшиеся к административной и уголовной ответственности за незаконный оборот огнестрельного оружия и боеприпасов, проводятся санкционированные и несанкционированные осмотры домовладений граждан с целью выявления незаконно хранящихся оружия и боеприпасов, в результате проделанной работы на территории района изъято и добровольно сдано 34 единицы нарезного и гладкоствольного оружия и 978 боеприпасов, выявлено 5 преступлений связанных с незаконным оборотом оружия предусмотренные ст. 295 УК Республики Беларусь, 13 административных правонарушений связанных с оборотом оружия.</w:t>
      </w:r>
    </w:p>
    <w:p w14:paraId="39254C43" w14:textId="77777777" w:rsidR="00D70345" w:rsidRPr="003A206E" w:rsidRDefault="00D70345" w:rsidP="00D70345">
      <w:pPr>
        <w:pStyle w:val="a4"/>
        <w:ind w:firstLine="708"/>
        <w:jc w:val="both"/>
        <w:rPr>
          <w:rStyle w:val="a5"/>
          <w:rFonts w:ascii="Times New Roman" w:hAnsi="Times New Roman" w:cs="Times New Roman"/>
          <w:sz w:val="30"/>
          <w:szCs w:val="30"/>
        </w:rPr>
      </w:pPr>
      <w:r w:rsidRPr="003A206E">
        <w:rPr>
          <w:rStyle w:val="a5"/>
          <w:rFonts w:ascii="Times New Roman" w:hAnsi="Times New Roman" w:cs="Times New Roman"/>
          <w:sz w:val="30"/>
          <w:szCs w:val="30"/>
        </w:rPr>
        <w:lastRenderedPageBreak/>
        <w:t>Зарегистрировано 56 административных процедур из них: 3 заявления на приобретение оружия и 53 заявления на продление разрешения на хранение и ношение оружия.</w:t>
      </w:r>
    </w:p>
    <w:p w14:paraId="66EB72EA" w14:textId="77777777" w:rsidR="00D70345" w:rsidRPr="003A206E" w:rsidRDefault="00D70345" w:rsidP="00D70345">
      <w:pPr>
        <w:pStyle w:val="a4"/>
        <w:ind w:firstLine="708"/>
        <w:jc w:val="both"/>
        <w:rPr>
          <w:rStyle w:val="a5"/>
          <w:rFonts w:ascii="Times New Roman" w:hAnsi="Times New Roman" w:cs="Times New Roman"/>
          <w:sz w:val="30"/>
          <w:szCs w:val="30"/>
        </w:rPr>
      </w:pPr>
      <w:r w:rsidRPr="003A206E">
        <w:rPr>
          <w:rStyle w:val="a5"/>
          <w:rFonts w:ascii="Times New Roman" w:hAnsi="Times New Roman" w:cs="Times New Roman"/>
          <w:sz w:val="30"/>
          <w:szCs w:val="30"/>
        </w:rPr>
        <w:t>Ежегодно сотрудниками Хотимского РОВД осуществляются проверки условий хранения у владельцев огнестрельного оружия.</w:t>
      </w:r>
    </w:p>
    <w:p w14:paraId="71A46D45" w14:textId="77777777" w:rsidR="00D70345" w:rsidRPr="003A206E" w:rsidRDefault="00D70345" w:rsidP="00D70345">
      <w:pPr>
        <w:pStyle w:val="a4"/>
        <w:ind w:firstLine="708"/>
        <w:jc w:val="both"/>
        <w:rPr>
          <w:rFonts w:ascii="Times New Roman" w:hAnsi="Times New Roman" w:cs="Times New Roman"/>
          <w:sz w:val="30"/>
          <w:szCs w:val="30"/>
        </w:rPr>
      </w:pPr>
      <w:r w:rsidRPr="003A206E">
        <w:rPr>
          <w:rStyle w:val="a5"/>
          <w:rFonts w:ascii="Times New Roman" w:hAnsi="Times New Roman" w:cs="Times New Roman"/>
          <w:b/>
          <w:bCs/>
          <w:sz w:val="30"/>
          <w:szCs w:val="30"/>
        </w:rPr>
        <w:t>Хотимский РОВД призывает обо всех известных вам фактах незаконного хранения оружия, боеприпасов и взрывчатых веществ, сообщать в правоохранительные органы. Этим самым вы обезопасите не только жизнь и здоровье других граждан, а, возможно, и свою жизнь или жизнь и здоровье своих близких. Лица, добровольно сдавшие оружие, боеприпасы, взрывчатые вещества и взрывные устройства освобождаются от ответственности.</w:t>
      </w:r>
    </w:p>
    <w:p w14:paraId="4C00F058" w14:textId="77777777" w:rsidR="00D70345" w:rsidRPr="003A206E" w:rsidRDefault="00D70345" w:rsidP="00D70345">
      <w:pPr>
        <w:pStyle w:val="a4"/>
        <w:jc w:val="both"/>
        <w:rPr>
          <w:rFonts w:ascii="Times New Roman" w:hAnsi="Times New Roman" w:cs="Times New Roman"/>
          <w:sz w:val="30"/>
          <w:szCs w:val="30"/>
        </w:rPr>
      </w:pPr>
    </w:p>
    <w:p w14:paraId="5B11389C" w14:textId="77777777" w:rsidR="00D70345" w:rsidRPr="003A206E" w:rsidRDefault="00D70345" w:rsidP="00D70345">
      <w:pPr>
        <w:pStyle w:val="a4"/>
        <w:jc w:val="both"/>
        <w:rPr>
          <w:rFonts w:ascii="Times New Roman" w:hAnsi="Times New Roman" w:cs="Times New Roman"/>
          <w:sz w:val="30"/>
          <w:szCs w:val="30"/>
        </w:rPr>
      </w:pPr>
    </w:p>
    <w:p w14:paraId="3EB58DF1" w14:textId="77777777" w:rsidR="00D70345" w:rsidRPr="003A206E" w:rsidRDefault="00D70345" w:rsidP="00D70345">
      <w:pPr>
        <w:pStyle w:val="a4"/>
        <w:jc w:val="right"/>
        <w:rPr>
          <w:rFonts w:ascii="Times New Roman" w:hAnsi="Times New Roman" w:cs="Times New Roman"/>
          <w:i/>
          <w:iCs/>
          <w:sz w:val="30"/>
          <w:szCs w:val="30"/>
        </w:rPr>
      </w:pPr>
      <w:r w:rsidRPr="003A206E">
        <w:rPr>
          <w:rFonts w:ascii="Times New Roman" w:hAnsi="Times New Roman" w:cs="Times New Roman"/>
          <w:i/>
          <w:iCs/>
          <w:sz w:val="30"/>
          <w:szCs w:val="30"/>
        </w:rPr>
        <w:t xml:space="preserve">Материалы подготовлены </w:t>
      </w:r>
    </w:p>
    <w:p w14:paraId="56132526" w14:textId="77777777" w:rsidR="00D70345" w:rsidRPr="003A206E" w:rsidRDefault="00D70345" w:rsidP="00D70345">
      <w:pPr>
        <w:pStyle w:val="a4"/>
        <w:jc w:val="right"/>
        <w:rPr>
          <w:rFonts w:ascii="Times New Roman" w:hAnsi="Times New Roman" w:cs="Times New Roman"/>
          <w:i/>
          <w:iCs/>
          <w:sz w:val="30"/>
          <w:szCs w:val="30"/>
        </w:rPr>
      </w:pPr>
      <w:r w:rsidRPr="003A206E">
        <w:rPr>
          <w:rFonts w:ascii="Times New Roman" w:hAnsi="Times New Roman" w:cs="Times New Roman"/>
          <w:i/>
          <w:iCs/>
          <w:sz w:val="30"/>
          <w:szCs w:val="30"/>
        </w:rPr>
        <w:t>отделом внутренних дел</w:t>
      </w:r>
    </w:p>
    <w:p w14:paraId="37851166" w14:textId="77777777" w:rsidR="00D70345" w:rsidRPr="003A206E" w:rsidRDefault="00D70345" w:rsidP="00D70345">
      <w:pPr>
        <w:pStyle w:val="a4"/>
        <w:jc w:val="right"/>
        <w:rPr>
          <w:rFonts w:ascii="Times New Roman" w:hAnsi="Times New Roman" w:cs="Times New Roman"/>
          <w:i/>
          <w:iCs/>
          <w:sz w:val="30"/>
          <w:szCs w:val="30"/>
        </w:rPr>
      </w:pPr>
      <w:r w:rsidRPr="003A206E">
        <w:rPr>
          <w:rFonts w:ascii="Times New Roman" w:hAnsi="Times New Roman" w:cs="Times New Roman"/>
          <w:i/>
          <w:iCs/>
          <w:sz w:val="30"/>
          <w:szCs w:val="30"/>
        </w:rPr>
        <w:t>Хотимского райисполкома</w:t>
      </w:r>
    </w:p>
    <w:p w14:paraId="0F33B69A" w14:textId="77777777" w:rsidR="00164AD9" w:rsidRPr="00D70345" w:rsidRDefault="00164AD9">
      <w:pPr>
        <w:rPr>
          <w:lang w:val="ru-RU"/>
        </w:rPr>
      </w:pPr>
    </w:p>
    <w:sectPr w:rsidR="00164AD9" w:rsidRPr="00D70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45"/>
    <w:rsid w:val="00164AD9"/>
    <w:rsid w:val="00D7034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4F1E"/>
  <w15:chartTrackingRefBased/>
  <w15:docId w15:val="{FB0706FA-3CB9-4E2F-A883-6142CE57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70345"/>
    <w:rPr>
      <w:b/>
      <w:bCs/>
    </w:rPr>
  </w:style>
  <w:style w:type="paragraph" w:styleId="a4">
    <w:name w:val="No Spacing"/>
    <w:uiPriority w:val="1"/>
    <w:qFormat/>
    <w:rsid w:val="00D70345"/>
    <w:pPr>
      <w:jc w:val="left"/>
    </w:pPr>
    <w:rPr>
      <w:rFonts w:asciiTheme="minorHAnsi" w:eastAsiaTheme="minorEastAsia" w:hAnsiTheme="minorHAnsi" w:cstheme="minorBidi"/>
      <w:color w:val="auto"/>
      <w:sz w:val="22"/>
      <w:szCs w:val="22"/>
      <w:lang w:val="ru-RU" w:eastAsia="ru-RU"/>
    </w:rPr>
  </w:style>
  <w:style w:type="character" w:styleId="a5">
    <w:name w:val="Emphasis"/>
    <w:basedOn w:val="a0"/>
    <w:uiPriority w:val="20"/>
    <w:qFormat/>
    <w:rsid w:val="00D703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lk.by/otvetstvennost-za-nezakonnye-dejstvija-v-otnoshenii-oruzhij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2022-10-18T07:10:00Z</dcterms:created>
  <dcterms:modified xsi:type="dcterms:W3CDTF">2022-10-18T07:10:00Z</dcterms:modified>
</cp:coreProperties>
</file>