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61" w:rsidRPr="00DF3561" w:rsidRDefault="00DF3561" w:rsidP="007B57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E2A"/>
          <w:sz w:val="36"/>
          <w:szCs w:val="36"/>
          <w:lang w:val="ru-RU"/>
        </w:rPr>
      </w:pPr>
      <w:r w:rsidRPr="00DF3561">
        <w:rPr>
          <w:rFonts w:ascii="Times New Roman" w:hAnsi="Times New Roman" w:cs="Times New Roman"/>
          <w:caps/>
          <w:color w:val="000E2A"/>
          <w:sz w:val="36"/>
          <w:szCs w:val="36"/>
          <w:lang w:val="ru-RU"/>
        </w:rPr>
        <w:t>15 МАРТА В РЕСПУБЛИКЕ ОТМЕЧАЕТСЯ ПРАЗДНИЧНЫЙ ДЕНЬ - ДЕНЬ ПОТРЕБИТЕЛЯ</w:t>
      </w:r>
    </w:p>
    <w:p w:rsidR="00631E19" w:rsidRDefault="00631E19" w:rsidP="00631E1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212121"/>
          <w:sz w:val="30"/>
          <w:szCs w:val="30"/>
          <w:lang w:val="ru-RU"/>
        </w:rPr>
      </w:pPr>
    </w:p>
    <w:p w:rsidR="00DF3561" w:rsidRPr="007B575E" w:rsidRDefault="00DF3561" w:rsidP="00DF356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соответствии с Указом Президента Республики Беларусь от 26 марта 1998 г. № 157 «О государственных праздниках, праздничных днях и памятных датах в Республике Беларусь» ежегодно</w:t>
      </w: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7B5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15 марта </w:t>
      </w: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республике отмечается праздничный день - </w:t>
      </w:r>
      <w:r w:rsidRPr="007B5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День потребителя.</w:t>
      </w:r>
    </w:p>
    <w:p w:rsidR="00CA0AEC" w:rsidRPr="00CA0AEC" w:rsidRDefault="00CA0AEC" w:rsidP="00CA0AE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AEC">
        <w:rPr>
          <w:rFonts w:ascii="Times New Roman" w:hAnsi="Times New Roman" w:cs="Times New Roman"/>
          <w:sz w:val="28"/>
          <w:szCs w:val="28"/>
          <w:lang w:val="ru-RU"/>
        </w:rPr>
        <w:t xml:space="preserve">В 2025 году в государствах-членах Евразийского экономического союза день потребителя проводится под девизом </w:t>
      </w:r>
      <w:r w:rsidRPr="00CA0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«Потребитель – в центре внимания: от баланса интересов к справедливому разрешению споров» </w:t>
      </w:r>
      <w:r w:rsidRPr="00CA0AEC">
        <w:rPr>
          <w:rFonts w:ascii="Times New Roman" w:hAnsi="Times New Roman" w:cs="Times New Roman"/>
          <w:sz w:val="28"/>
          <w:szCs w:val="28"/>
          <w:lang w:val="ru-RU"/>
        </w:rPr>
        <w:t xml:space="preserve">(на заседании Коллегии Евразийской экономической </w:t>
      </w:r>
      <w:r w:rsidRPr="00CA0AEC">
        <w:rPr>
          <w:rFonts w:ascii="Times New Roman" w:hAnsi="Times New Roman" w:cs="Times New Roman"/>
          <w:bCs/>
          <w:sz w:val="28"/>
          <w:szCs w:val="28"/>
          <w:lang w:val="ru-RU"/>
        </w:rPr>
        <w:t>комиссии принята рекомендация от 18 февраля 2025</w:t>
      </w:r>
      <w:r w:rsidRPr="00CA0AEC">
        <w:rPr>
          <w:rFonts w:ascii="Times New Roman" w:hAnsi="Times New Roman" w:cs="Times New Roman"/>
          <w:bCs/>
          <w:sz w:val="28"/>
          <w:szCs w:val="28"/>
        </w:rPr>
        <w:t> </w:t>
      </w:r>
      <w:r w:rsidRPr="00CA0AEC">
        <w:rPr>
          <w:rFonts w:ascii="Times New Roman" w:hAnsi="Times New Roman" w:cs="Times New Roman"/>
          <w:bCs/>
          <w:sz w:val="28"/>
          <w:szCs w:val="28"/>
          <w:lang w:val="ru-RU"/>
        </w:rPr>
        <w:t>г. №</w:t>
      </w:r>
      <w:r w:rsidRPr="00CA0AEC">
        <w:rPr>
          <w:rFonts w:ascii="Times New Roman" w:hAnsi="Times New Roman" w:cs="Times New Roman"/>
          <w:bCs/>
          <w:sz w:val="28"/>
          <w:szCs w:val="28"/>
        </w:rPr>
        <w:t> </w:t>
      </w:r>
      <w:r w:rsidRPr="00CA0AEC">
        <w:rPr>
          <w:rFonts w:ascii="Times New Roman" w:hAnsi="Times New Roman" w:cs="Times New Roman"/>
          <w:bCs/>
          <w:sz w:val="28"/>
          <w:szCs w:val="28"/>
          <w:lang w:val="ru-RU"/>
        </w:rPr>
        <w:t>4 «О тематике совместных мероприятий государств – членов Евразийского экономического союза в сфере защиты прав потребителей в 2025 году»).</w:t>
      </w:r>
    </w:p>
    <w:p w:rsidR="00CA0AEC" w:rsidRDefault="00CA0AEC" w:rsidP="00CA0AEC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0A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Тема</w:t>
      </w:r>
      <w:r w:rsidRPr="00CA0A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CA0A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</w:t>
      </w:r>
      <w:r w:rsidRPr="00CA0A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Потребитель – в центре внимания: от баланса интересов к справедливому разрешению споров» </w:t>
      </w:r>
    </w:p>
    <w:p w:rsidR="00CA0AEC" w:rsidRPr="00CA0AEC" w:rsidRDefault="00CA0AEC" w:rsidP="00CA0AE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CA0AEC" w:rsidRPr="00CA0AEC" w:rsidRDefault="00CA0AEC" w:rsidP="00CA0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AEC">
        <w:rPr>
          <w:rFonts w:ascii="Times New Roman" w:hAnsi="Times New Roman" w:cs="Times New Roman"/>
          <w:sz w:val="28"/>
          <w:szCs w:val="28"/>
          <w:lang w:val="ru-RU"/>
        </w:rPr>
        <w:t xml:space="preserve">Данная тема подчеркивает значимость защиты прав потребителей и призвана обратить внимание на справедливое разрешение споров потребителей и бизнеса. Основа такой работы заложена </w:t>
      </w:r>
      <w:hyperlink r:id="rId4" w:history="1">
        <w:r w:rsidRPr="00CA0AE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Программой совместных действий государств – членов </w:t>
        </w:r>
        <w:r w:rsidRPr="00CA0AEC">
          <w:rPr>
            <w:rFonts w:ascii="Times New Roman" w:hAnsi="Times New Roman" w:cs="Times New Roman"/>
            <w:sz w:val="28"/>
            <w:szCs w:val="28"/>
            <w:lang w:val="ru-RU"/>
          </w:rPr>
          <w:t>Евразийского экономического союза</w:t>
        </w:r>
        <w:r w:rsidRPr="00CA0AE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 xml:space="preserve"> в сфере защиты прав потребителей</w:t>
        </w:r>
      </w:hyperlink>
      <w:r w:rsidRPr="00CA0A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0C8A" w:rsidRDefault="00800C8A" w:rsidP="00CA0AEC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CA0AEC" w:rsidRPr="00CA0AEC" w:rsidRDefault="00CA0AEC" w:rsidP="00CA0AEC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CA0AEC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CA0AEC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CA0AEC" w:rsidRPr="00CA0AEC" w:rsidRDefault="00CA0AEC" w:rsidP="00CA0AEC">
      <w:pPr>
        <w:pStyle w:val="a3"/>
        <w:shd w:val="clear" w:color="auto" w:fill="FFFFFF"/>
        <w:spacing w:before="0" w:beforeAutospacing="0" w:after="0" w:afterAutospacing="0" w:line="240" w:lineRule="exact"/>
        <w:ind w:left="709" w:firstLine="709"/>
        <w:jc w:val="both"/>
        <w:rPr>
          <w:rStyle w:val="a6"/>
          <w:rFonts w:ascii="OpenSans" w:eastAsiaTheme="majorEastAsia" w:hAnsi="OpenSans"/>
          <w:sz w:val="28"/>
          <w:szCs w:val="28"/>
          <w:lang w:val="ru-RU"/>
        </w:rPr>
      </w:pP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 xml:space="preserve">Программа совместных действий государств – членов </w:t>
      </w:r>
      <w:r w:rsidRPr="00CA0AEC">
        <w:rPr>
          <w:i/>
          <w:sz w:val="28"/>
          <w:szCs w:val="28"/>
          <w:lang w:val="ru-RU"/>
        </w:rPr>
        <w:t xml:space="preserve">Евразийского экономического 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 xml:space="preserve">союза в сфере защиты прав потребителей принята распоряжением </w:t>
      </w:r>
      <w:r w:rsidRPr="00CA0AEC">
        <w:rPr>
          <w:rFonts w:ascii="OpenSans" w:hAnsi="OpenSans"/>
          <w:i/>
          <w:iCs/>
          <w:sz w:val="28"/>
          <w:szCs w:val="28"/>
          <w:lang w:val="ru-RU"/>
        </w:rPr>
        <w:t>Евразийского межправительственного совета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 xml:space="preserve"> от</w:t>
      </w:r>
      <w:r w:rsidRPr="00CA0AEC">
        <w:rPr>
          <w:rStyle w:val="a6"/>
          <w:rFonts w:ascii="OpenSans" w:eastAsiaTheme="majorEastAsia" w:hAnsi="OpenSans" w:hint="eastAsia"/>
          <w:sz w:val="28"/>
          <w:szCs w:val="28"/>
          <w:lang w:val="ru-RU"/>
        </w:rPr>
        <w:t xml:space="preserve"> 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>21</w:t>
      </w:r>
      <w:r>
        <w:rPr>
          <w:rStyle w:val="a6"/>
          <w:rFonts w:ascii="OpenSans" w:eastAsiaTheme="majorEastAsia" w:hAnsi="OpenSans" w:hint="eastAsia"/>
          <w:sz w:val="28"/>
          <w:szCs w:val="28"/>
        </w:rPr>
        <w:t> 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>июня 2022 года №</w:t>
      </w:r>
      <w:r w:rsidRPr="00AD7157">
        <w:rPr>
          <w:rStyle w:val="a6"/>
          <w:rFonts w:ascii="OpenSans" w:eastAsiaTheme="majorEastAsia" w:hAnsi="OpenSans"/>
          <w:sz w:val="28"/>
          <w:szCs w:val="28"/>
        </w:rPr>
        <w:t> 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 xml:space="preserve">12. Программа предусматривает ежегодное проведение работы по информированию и просвещению населения </w:t>
      </w:r>
      <w:r w:rsidRPr="00CA0AEC">
        <w:rPr>
          <w:i/>
          <w:sz w:val="28"/>
          <w:szCs w:val="28"/>
          <w:lang w:val="ru-RU"/>
        </w:rPr>
        <w:t xml:space="preserve">Евразийского экономического 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</w:t>
      </w:r>
      <w:r w:rsidRPr="00CA0AEC">
        <w:rPr>
          <w:rFonts w:ascii="OpenSans" w:hAnsi="OpenSans"/>
          <w:i/>
          <w:iCs/>
          <w:sz w:val="28"/>
          <w:szCs w:val="28"/>
          <w:lang w:val="ru-RU"/>
        </w:rPr>
        <w:t xml:space="preserve">Евразийской экономической </w:t>
      </w:r>
      <w:r w:rsidRPr="00CA0AEC">
        <w:rPr>
          <w:rFonts w:ascii="OpenSans" w:hAnsi="OpenSans"/>
          <w:bCs/>
          <w:i/>
          <w:iCs/>
          <w:sz w:val="28"/>
          <w:szCs w:val="28"/>
          <w:lang w:val="ru-RU"/>
        </w:rPr>
        <w:t>комиссии</w:t>
      </w:r>
      <w:r w:rsidRPr="00CA0AEC">
        <w:rPr>
          <w:rStyle w:val="a6"/>
          <w:rFonts w:ascii="OpenSans" w:eastAsiaTheme="majorEastAsia" w:hAnsi="OpenSans"/>
          <w:sz w:val="28"/>
          <w:szCs w:val="28"/>
          <w:lang w:val="ru-RU"/>
        </w:rPr>
        <w:t>.</w:t>
      </w:r>
    </w:p>
    <w:p w:rsidR="00631E19" w:rsidRPr="00631E19" w:rsidRDefault="00631E19" w:rsidP="00631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631E19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br w:type="textWrapping" w:clear="all"/>
      </w:r>
    </w:p>
    <w:p w:rsidR="00631E19" w:rsidRPr="007B575E" w:rsidRDefault="00631E19" w:rsidP="0063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7B57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Уполномоченный по защите прав потребителей:</w:t>
      </w:r>
    </w:p>
    <w:p w:rsidR="00800C8A" w:rsidRDefault="00631E19" w:rsidP="0063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начальник отдела экономики </w:t>
      </w:r>
      <w:proofErr w:type="spellStart"/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Хотимского</w:t>
      </w:r>
      <w:proofErr w:type="spellEnd"/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райисполкома</w:t>
      </w:r>
      <w:r w:rsidR="007B575E"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</w:p>
    <w:p w:rsidR="00631E19" w:rsidRPr="007B575E" w:rsidRDefault="007B575E" w:rsidP="0063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bookmarkStart w:id="0" w:name="_GoBack"/>
      <w:bookmarkEnd w:id="0"/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Галанова Ольга Васильевна</w:t>
      </w:r>
      <w:r w:rsidR="00631E19"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</w:p>
    <w:p w:rsidR="00631E19" w:rsidRPr="007B575E" w:rsidRDefault="00631E19" w:rsidP="00631E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контактный телефон:</w:t>
      </w:r>
      <w:r w:rsidRPr="007B57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B575E" w:rsidRPr="007B57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78</w:t>
      </w:r>
      <w:r w:rsidRPr="007B575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-</w:t>
      </w:r>
      <w:r w:rsidR="007B575E" w:rsidRPr="007B575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530</w:t>
      </w:r>
      <w:r w:rsidRPr="007B575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.</w:t>
      </w:r>
    </w:p>
    <w:p w:rsidR="00FF7E05" w:rsidRPr="00631E19" w:rsidRDefault="00FF7E05" w:rsidP="00DF3561">
      <w:pPr>
        <w:shd w:val="clear" w:color="auto" w:fill="FFFFFF"/>
        <w:spacing w:after="0" w:line="240" w:lineRule="auto"/>
        <w:rPr>
          <w:lang w:val="ru-RU"/>
        </w:rPr>
      </w:pPr>
    </w:p>
    <w:sectPr w:rsidR="00FF7E05" w:rsidRPr="00631E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19"/>
    <w:rsid w:val="00631E19"/>
    <w:rsid w:val="007B575E"/>
    <w:rsid w:val="00800C8A"/>
    <w:rsid w:val="00CA0AEC"/>
    <w:rsid w:val="00DF3561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9912"/>
  <w15:chartTrackingRefBased/>
  <w15:docId w15:val="{FB3E4E5F-8AFB-454A-8E07-9BB188B8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1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1E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3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1E19"/>
    <w:rPr>
      <w:b/>
      <w:bCs/>
    </w:rPr>
  </w:style>
  <w:style w:type="character" w:styleId="a5">
    <w:name w:val="Hyperlink"/>
    <w:basedOn w:val="a0"/>
    <w:uiPriority w:val="99"/>
    <w:unhideWhenUsed/>
    <w:rsid w:val="00631E19"/>
    <w:rPr>
      <w:color w:val="0000FF"/>
      <w:u w:val="single"/>
    </w:rPr>
  </w:style>
  <w:style w:type="character" w:styleId="a6">
    <w:name w:val="Emphasis"/>
    <w:basedOn w:val="a0"/>
    <w:uiPriority w:val="20"/>
    <w:qFormat/>
    <w:rsid w:val="00631E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F3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57">
              <w:marLeft w:val="0"/>
              <w:marRight w:val="0"/>
              <w:marTop w:val="0"/>
              <w:marBottom w:val="36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</w:divsChild>
        </w:div>
        <w:div w:id="246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1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8039">
              <w:marLeft w:val="0"/>
              <w:marRight w:val="0"/>
              <w:marTop w:val="0"/>
              <w:marBottom w:val="360"/>
              <w:divBdr>
                <w:top w:val="single" w:sz="6" w:space="8" w:color="DDDDDD"/>
                <w:left w:val="single" w:sz="6" w:space="11" w:color="DDDDDD"/>
                <w:bottom w:val="single" w:sz="6" w:space="8" w:color="DDDDDD"/>
                <w:right w:val="single" w:sz="6" w:space="11" w:color="DDDDDD"/>
              </w:divBdr>
            </w:div>
          </w:divsChild>
        </w:div>
        <w:div w:id="1253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1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aeunion.org/docs/ru-ru/01434129/icd_22062022_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Татьяна Александровна</dc:creator>
  <cp:keywords/>
  <dc:description/>
  <cp:lastModifiedBy>Великанова Татьяна Александровна</cp:lastModifiedBy>
  <cp:revision>4</cp:revision>
  <dcterms:created xsi:type="dcterms:W3CDTF">2023-03-14T05:35:00Z</dcterms:created>
  <dcterms:modified xsi:type="dcterms:W3CDTF">2025-03-13T13:39:00Z</dcterms:modified>
</cp:coreProperties>
</file>