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435" w:rsidRPr="00393435" w:rsidRDefault="00393435" w:rsidP="00393435">
      <w:pPr>
        <w:spacing w:before="105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Электронные обращения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 связи со вступлением в силу Закона Республики Беларусь от 28.06.2022 № 176-З «Об изменении Закона Республики Беларусь «Об обращениях граждан и юридических лиц» со 2 января 2023 года изменился порядок подачи электронных обращений.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Электронные обращения подаются через единую (интегрированную) республиканскую информационную систему учета и обработки обращений граждан и юридических лиц (</w:t>
      </w:r>
      <w:hyperlink r:id="rId5" w:history="1">
        <w:r w:rsidRPr="00393435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ru-RU"/>
          </w:rPr>
          <w:t>https://обращения.бел</w:t>
        </w:r>
      </w:hyperlink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Доступ к системе учета и обработки обращений для заявителей осуществляется бесплатно.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Действовавший ранее способ подачи электронных обращений </w:t>
      </w:r>
      <w:proofErr w:type="gramStart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</w:t>
      </w:r>
      <w:proofErr w:type="gramEnd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 </w:t>
      </w:r>
      <w:proofErr w:type="spellStart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Хотимская</w:t>
      </w:r>
      <w:proofErr w:type="spellEnd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ПМК-276»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— размещение в специальной рубрике на </w:t>
      </w:r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страничке  организации  на официальном 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сайте </w:t>
      </w:r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Хотимского</w:t>
      </w:r>
      <w:proofErr w:type="spellEnd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райисполкома 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 сети Интернет — в настоящее время не используется.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Электронные обращения, направленные </w:t>
      </w:r>
      <w:proofErr w:type="gramStart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 w:rsidR="00A72E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="00A72E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КУП</w:t>
      </w:r>
      <w:proofErr w:type="gramEnd"/>
      <w:r w:rsidR="00A72E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« </w:t>
      </w:r>
      <w:proofErr w:type="spellStart"/>
      <w:r w:rsidR="00A72E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Хотимская</w:t>
      </w:r>
      <w:proofErr w:type="spellEnd"/>
      <w:r w:rsidR="00A72EB7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ПМК-276»  </w:t>
      </w:r>
      <w:bookmarkStart w:id="0" w:name="_GoBack"/>
      <w:bookmarkEnd w:id="0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иными способами, не подлежат приему и регистрации.</w:t>
      </w:r>
    </w:p>
    <w:p w:rsidR="00393435" w:rsidRPr="00393435" w:rsidRDefault="00393435" w:rsidP="0039343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393435" w:rsidRPr="00393435" w:rsidRDefault="00A72EB7" w:rsidP="00393435">
      <w:pPr>
        <w:spacing w:before="300" w:after="150" w:line="240" w:lineRule="auto"/>
        <w:jc w:val="center"/>
        <w:outlineLvl w:val="2"/>
        <w:rPr>
          <w:rFonts w:ascii="inherit" w:eastAsia="Times New Roman" w:hAnsi="inherit" w:cs="Helvetica"/>
          <w:color w:val="333333"/>
          <w:sz w:val="36"/>
          <w:szCs w:val="36"/>
          <w:lang w:eastAsia="ru-RU"/>
        </w:rPr>
      </w:pPr>
      <w:hyperlink r:id="rId6" w:history="1">
        <w:r w:rsidR="00393435" w:rsidRPr="00393435">
          <w:rPr>
            <w:rFonts w:ascii="inherit" w:eastAsia="Times New Roman" w:hAnsi="inherit" w:cs="Helvetica"/>
            <w:b/>
            <w:bCs/>
            <w:color w:val="337AB7"/>
            <w:sz w:val="36"/>
            <w:szCs w:val="36"/>
            <w:lang w:eastAsia="ru-RU"/>
          </w:rPr>
          <w:t>Подать электронное обращение</w:t>
        </w:r>
      </w:hyperlink>
    </w:p>
    <w:p w:rsidR="00393435" w:rsidRPr="00393435" w:rsidRDefault="00393435" w:rsidP="00393435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Порядок подачи и рассмотрения электронных обращений граждан регулируется «Об обращениях граждан и юридических лиц» </w:t>
      </w:r>
      <w:r w:rsidRPr="0039343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(аналогичен порядку, установленному для письменных обращений, с учетом некоторых особенностей).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Подача обращений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Электронные обращения направляются в </w:t>
      </w:r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КУП « </w:t>
      </w:r>
      <w:proofErr w:type="spellStart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Хотимская</w:t>
      </w:r>
      <w:proofErr w:type="spellEnd"/>
      <w:r w:rsidR="008C73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ПМК-276  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посредством государственной единой (интегрированной) республиканской информационной системы учета и обработки обращений граждан и юридических лиц 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(</w:t>
      </w:r>
      <w:proofErr w:type="spellStart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begin"/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instrText xml:space="preserve"> HYPERLINK "https://mogilev-region.gov.by/external_redirect?extUrl=https%3A//xn--80abnmycp7evc.xn--90ais/" </w:instrTex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separate"/>
      </w:r>
      <w:r w:rsidRPr="00393435"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ru-RU"/>
        </w:rPr>
        <w:t>обращения</w:t>
      </w:r>
      <w:proofErr w:type="gramStart"/>
      <w:r w:rsidRPr="00393435"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ru-RU"/>
        </w:rPr>
        <w:t>.б</w:t>
      </w:r>
      <w:proofErr w:type="gramEnd"/>
      <w:r w:rsidRPr="00393435">
        <w:rPr>
          <w:rFonts w:ascii="Helvetica" w:eastAsia="Times New Roman" w:hAnsi="Helvetica" w:cs="Helvetica"/>
          <w:color w:val="337AB7"/>
          <w:sz w:val="21"/>
          <w:szCs w:val="21"/>
          <w:u w:val="single"/>
          <w:lang w:eastAsia="ru-RU"/>
        </w:rPr>
        <w:t>ел</w:t>
      </w:r>
      <w:proofErr w:type="spellEnd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fldChar w:fldCharType="end"/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).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Обращаем внимание!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Согласно пункту 2 статьи 10 Закона Республики Беларусь «Об обращениях граждан и юридических лиц» (далее — Закон об обращениях) обращения подаются в государственные органы, организации, индивидуальным предпринимателям, к компетенции которых относится решение вопросов, изложенных в обращениях.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Требования, предъявляемые к электронным обращениям в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соответствии со статьями 12, 25 Закона обращениях.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Электронное обращение излагается на </w:t>
      </w: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белорусском или русском языке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Электронное обращение гражданина в обязательном порядке должно содержать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наименование и (или) адрес организации либо должность и (или) фамилию, собственное имя, отчество (если таковое имеется) либо инициалы лица, которым направляется обращение;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фамилию, собственное имя, отчество (если таковое имеется) либо инициалы гражданина, адрес его места жительства (места пребывания);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изложение сути обращения.</w:t>
      </w:r>
      <w:proofErr w:type="gramEnd"/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Электронное обращение юридического лица в обязательном порядке должно содержать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наименование и (или) адрес организации либо должность и (или) фамилию, собственное имя, отчество (если таковое имеется) либо инициалы лица, которым направляется обращение;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полное наименование юридического лица и его место нахождения;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изложение сути обращения;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фамилию, собственное имя, отчество (если таковое имеется) либо инициалы руководителя или лица, уполномоченного в установленном порядке подписывать обращения.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Важно!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 электронным обращениям, подаваемым представителями заявителей, должны прилагаться документы в электронном виде, подтверждающие их полномочия.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Суть электронного обращения не может излагаться посредством ссылок на </w:t>
      </w:r>
      <w:proofErr w:type="spellStart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интернет-ресурсы</w:t>
      </w:r>
      <w:proofErr w:type="spellEnd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Тест обращения должен поддаваться прочтению.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 допускается употребление в обращениях нецензурных либо оскорбителях слов или выражений.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Внимание!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Несоблюдение вышеуказанных требований, предъявляемых </w:t>
      </w:r>
      <w:proofErr w:type="gramStart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электронным обращением, может стать основанием для принятия решения об оставлении обращения без рассмотрения по существу.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Направление ответов (уведомлений) на электронные обращения.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 (уведомления) на электронные обращения направляются посредством системы учета и обработки обращений, за исключением случая, когда заявитель в своем электронном обращении просит направить письменный ответ.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Оставление обращения без рассмотрения по существу.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 основании статьи 15 Закона об обращениях электронное обращение может быть оставлено без рассмотрения по </w:t>
      </w:r>
      <w:proofErr w:type="gramStart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</w:t>
      </w:r>
      <w:proofErr w:type="gramEnd"/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если: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обращения не соответствуют требованиям, предъявляемым к содержанию электронного обращения;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являются обращениями работника к нанимателю либо в соответствии с законодательными актами установлен иной порядок подачи и рассмотрения таких обращений;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обращения содержат вопросы, решение которых не относится к компетенции организации, в которую они поступили;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пропущен без уважительной причины срок подачи жалобы;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заявителем подано повторное обращение и в нем не содержатся новые обстоятельства, имеющие значение для рассмотрения обращения по существу;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 заявителем прекращена переписка по изложенным в обращении вопросам;</w:t>
      </w: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обращение содержит угрозы жизни, здоровью и имуществу, побуждение к совершению противоправного деяния либо заявитель иным способом злоупотребляет право на обращение.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Сроки рассмотрения обращений.</w:t>
      </w:r>
    </w:p>
    <w:p w:rsidR="00393435" w:rsidRPr="00393435" w:rsidRDefault="00393435" w:rsidP="00393435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343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Электронные обращения должны быть рассмотрены не позднее 15 дней со дня регистрации, а требующие дополнительного изучения и проверки — не позднее 1 месяца.</w:t>
      </w:r>
    </w:p>
    <w:p w:rsidR="00E829BD" w:rsidRDefault="00E829BD"/>
    <w:sectPr w:rsidR="00E8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435"/>
    <w:rsid w:val="00393435"/>
    <w:rsid w:val="006C479D"/>
    <w:rsid w:val="008C7328"/>
    <w:rsid w:val="00A72EB7"/>
    <w:rsid w:val="00E8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000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bnmycp7evc.xn--90ais/" TargetMode="External"/><Relationship Id="rId5" Type="http://schemas.openxmlformats.org/officeDocument/2006/relationships/hyperlink" Target="https://xn--80abnmycp7evc.xn--90ai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2023-09-19T11:19:00Z</dcterms:created>
  <dcterms:modified xsi:type="dcterms:W3CDTF">2023-09-19T11:33:00Z</dcterms:modified>
</cp:coreProperties>
</file>