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364E" w:rsidRPr="00282611" w:rsidRDefault="00245C23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БЮДЖЕТ</w:t>
      </w:r>
      <w:r w:rsidR="00EC537F" w:rsidRPr="008173F1">
        <w:rPr>
          <w:b/>
          <w:sz w:val="30"/>
          <w:szCs w:val="30"/>
        </w:rPr>
        <w:t xml:space="preserve"> </w:t>
      </w:r>
    </w:p>
    <w:p w:rsidR="006F364E" w:rsidRPr="00282611" w:rsidRDefault="00624668" w:rsidP="00E5113E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Хотимского</w:t>
      </w:r>
      <w:r w:rsidR="00E5113E">
        <w:rPr>
          <w:b/>
          <w:sz w:val="30"/>
          <w:szCs w:val="30"/>
        </w:rPr>
        <w:t xml:space="preserve"> района</w:t>
      </w:r>
      <w:r w:rsidR="00EC537F" w:rsidRPr="008173F1">
        <w:rPr>
          <w:b/>
          <w:sz w:val="30"/>
          <w:szCs w:val="30"/>
        </w:rPr>
        <w:t xml:space="preserve"> </w:t>
      </w:r>
    </w:p>
    <w:p w:rsidR="00EC537F" w:rsidRDefault="00807F1C" w:rsidP="00E749CD">
      <w:pPr>
        <w:ind w:firstLine="708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н</w:t>
      </w:r>
      <w:r w:rsidR="00674E53" w:rsidRPr="008173F1">
        <w:rPr>
          <w:b/>
          <w:sz w:val="30"/>
          <w:szCs w:val="30"/>
        </w:rPr>
        <w:t>а</w:t>
      </w:r>
      <w:r w:rsidR="007812F7">
        <w:rPr>
          <w:b/>
          <w:sz w:val="30"/>
          <w:szCs w:val="30"/>
        </w:rPr>
        <w:t xml:space="preserve"> </w:t>
      </w:r>
      <w:r w:rsidR="00DF4E58">
        <w:rPr>
          <w:b/>
          <w:sz w:val="30"/>
          <w:szCs w:val="30"/>
        </w:rPr>
        <w:t>1</w:t>
      </w:r>
      <w:r w:rsidR="005C2D7A" w:rsidRPr="005C2D7A">
        <w:rPr>
          <w:b/>
          <w:sz w:val="30"/>
          <w:szCs w:val="30"/>
        </w:rPr>
        <w:t xml:space="preserve"> </w:t>
      </w:r>
      <w:r w:rsidR="00DF4E58">
        <w:rPr>
          <w:b/>
          <w:sz w:val="30"/>
          <w:szCs w:val="30"/>
        </w:rPr>
        <w:t>полугодие</w:t>
      </w:r>
      <w:r w:rsidR="005C2D7A">
        <w:rPr>
          <w:b/>
          <w:sz w:val="30"/>
          <w:szCs w:val="30"/>
        </w:rPr>
        <w:t xml:space="preserve"> </w:t>
      </w:r>
      <w:r w:rsidR="00787E9B">
        <w:rPr>
          <w:b/>
          <w:sz w:val="30"/>
          <w:szCs w:val="30"/>
        </w:rPr>
        <w:t>202</w:t>
      </w:r>
      <w:r w:rsidR="00EF04F7">
        <w:rPr>
          <w:b/>
          <w:sz w:val="30"/>
          <w:szCs w:val="30"/>
        </w:rPr>
        <w:t>6</w:t>
      </w:r>
      <w:r w:rsidR="00EC537F" w:rsidRPr="008173F1">
        <w:rPr>
          <w:b/>
          <w:sz w:val="30"/>
          <w:szCs w:val="30"/>
        </w:rPr>
        <w:t xml:space="preserve"> год</w:t>
      </w:r>
      <w:r w:rsidR="005C2D7A">
        <w:rPr>
          <w:b/>
          <w:sz w:val="30"/>
          <w:szCs w:val="30"/>
        </w:rPr>
        <w:t>а</w:t>
      </w:r>
    </w:p>
    <w:p w:rsidR="00E749CD" w:rsidRPr="008173F1" w:rsidRDefault="00E749CD" w:rsidP="00E749CD">
      <w:pPr>
        <w:ind w:firstLine="708"/>
        <w:jc w:val="center"/>
        <w:rPr>
          <w:sz w:val="30"/>
          <w:szCs w:val="30"/>
        </w:rPr>
      </w:pPr>
    </w:p>
    <w:p w:rsidR="00206C23" w:rsidRPr="001735EE" w:rsidRDefault="00C10DD0" w:rsidP="00206C23">
      <w:pPr>
        <w:suppressAutoHyphens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206C23">
        <w:rPr>
          <w:sz w:val="30"/>
          <w:szCs w:val="30"/>
        </w:rPr>
        <w:t xml:space="preserve">а </w:t>
      </w:r>
      <w:r w:rsidR="0056377B">
        <w:rPr>
          <w:sz w:val="30"/>
          <w:szCs w:val="30"/>
        </w:rPr>
        <w:t xml:space="preserve">1 </w:t>
      </w:r>
      <w:r w:rsidR="00DF4E58">
        <w:rPr>
          <w:sz w:val="30"/>
          <w:szCs w:val="30"/>
        </w:rPr>
        <w:t>полугодие</w:t>
      </w:r>
      <w:r w:rsidR="0056377B">
        <w:rPr>
          <w:sz w:val="30"/>
          <w:szCs w:val="30"/>
        </w:rPr>
        <w:t xml:space="preserve"> </w:t>
      </w:r>
      <w:r w:rsidR="00787E9B">
        <w:rPr>
          <w:sz w:val="30"/>
          <w:szCs w:val="30"/>
        </w:rPr>
        <w:t>202</w:t>
      </w:r>
      <w:r w:rsidR="001361BA">
        <w:rPr>
          <w:sz w:val="30"/>
          <w:szCs w:val="30"/>
        </w:rPr>
        <w:t>6</w:t>
      </w:r>
      <w:r w:rsidR="000863E8">
        <w:rPr>
          <w:sz w:val="30"/>
          <w:szCs w:val="30"/>
        </w:rPr>
        <w:t xml:space="preserve"> год</w:t>
      </w:r>
      <w:r w:rsidR="0056377B">
        <w:rPr>
          <w:sz w:val="30"/>
          <w:szCs w:val="30"/>
        </w:rPr>
        <w:t>а</w:t>
      </w:r>
      <w:r w:rsidR="00206C23" w:rsidRPr="001735EE">
        <w:rPr>
          <w:sz w:val="30"/>
          <w:szCs w:val="30"/>
        </w:rPr>
        <w:t xml:space="preserve"> </w:t>
      </w:r>
      <w:r w:rsidR="00206C23" w:rsidRPr="00B13E41">
        <w:rPr>
          <w:b/>
          <w:sz w:val="30"/>
          <w:szCs w:val="30"/>
        </w:rPr>
        <w:t>доходы</w:t>
      </w:r>
      <w:r w:rsidR="00206C23" w:rsidRPr="001735EE">
        <w:rPr>
          <w:sz w:val="30"/>
          <w:szCs w:val="30"/>
        </w:rPr>
        <w:t xml:space="preserve"> </w:t>
      </w:r>
      <w:r w:rsidR="00206C23" w:rsidRPr="00E20E37">
        <w:rPr>
          <w:b/>
          <w:sz w:val="30"/>
          <w:szCs w:val="30"/>
        </w:rPr>
        <w:t>консолидированного бюджета</w:t>
      </w:r>
      <w:r w:rsidR="00206C23" w:rsidRPr="001735EE">
        <w:rPr>
          <w:sz w:val="30"/>
          <w:szCs w:val="30"/>
        </w:rPr>
        <w:t xml:space="preserve"> </w:t>
      </w:r>
      <w:proofErr w:type="spellStart"/>
      <w:r w:rsidR="00206C23">
        <w:rPr>
          <w:sz w:val="30"/>
          <w:szCs w:val="30"/>
        </w:rPr>
        <w:t>Хотимского</w:t>
      </w:r>
      <w:proofErr w:type="spellEnd"/>
      <w:r w:rsidR="00206C23">
        <w:rPr>
          <w:sz w:val="30"/>
          <w:szCs w:val="30"/>
        </w:rPr>
        <w:t xml:space="preserve"> района</w:t>
      </w:r>
      <w:r w:rsidR="00206C23" w:rsidRPr="001735EE">
        <w:rPr>
          <w:sz w:val="30"/>
          <w:szCs w:val="30"/>
        </w:rPr>
        <w:t xml:space="preserve"> </w:t>
      </w:r>
      <w:r w:rsidR="008D0BF1">
        <w:rPr>
          <w:sz w:val="30"/>
          <w:szCs w:val="30"/>
        </w:rPr>
        <w:t>составили</w:t>
      </w:r>
      <w:r w:rsidR="00807F1C">
        <w:rPr>
          <w:sz w:val="30"/>
          <w:szCs w:val="30"/>
        </w:rPr>
        <w:t xml:space="preserve"> </w:t>
      </w:r>
      <w:r w:rsidR="00EE33FD" w:rsidRPr="00EE33FD">
        <w:rPr>
          <w:b/>
          <w:sz w:val="30"/>
          <w:szCs w:val="30"/>
        </w:rPr>
        <w:t>24</w:t>
      </w:r>
      <w:r w:rsidR="00807C62">
        <w:rPr>
          <w:b/>
          <w:sz w:val="30"/>
          <w:szCs w:val="30"/>
        </w:rPr>
        <w:t> 040,5</w:t>
      </w:r>
      <w:r w:rsidR="00206C23">
        <w:rPr>
          <w:sz w:val="30"/>
          <w:szCs w:val="30"/>
        </w:rPr>
        <w:t xml:space="preserve"> </w:t>
      </w:r>
      <w:r w:rsidR="003C2D89">
        <w:rPr>
          <w:sz w:val="30"/>
          <w:szCs w:val="30"/>
        </w:rPr>
        <w:t>тыс</w:t>
      </w:r>
      <w:r w:rsidR="00206C23" w:rsidRPr="001735EE">
        <w:rPr>
          <w:sz w:val="30"/>
          <w:szCs w:val="30"/>
        </w:rPr>
        <w:t xml:space="preserve">. рублей, в том числе: 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4D212A">
        <w:rPr>
          <w:sz w:val="30"/>
          <w:szCs w:val="30"/>
        </w:rPr>
        <w:t>5 992,4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5E5A60">
        <w:rPr>
          <w:sz w:val="30"/>
          <w:szCs w:val="30"/>
        </w:rPr>
        <w:t>удельный вес в</w:t>
      </w:r>
      <w:r w:rsidR="00710F58">
        <w:rPr>
          <w:sz w:val="30"/>
          <w:szCs w:val="30"/>
        </w:rPr>
        <w:t xml:space="preserve"> объеме доходов </w:t>
      </w:r>
      <w:r w:rsidR="00F47C56">
        <w:rPr>
          <w:sz w:val="30"/>
          <w:szCs w:val="30"/>
        </w:rPr>
        <w:t>24,9</w:t>
      </w:r>
      <w:r w:rsidR="00710F58">
        <w:rPr>
          <w:sz w:val="30"/>
          <w:szCs w:val="30"/>
        </w:rPr>
        <w:t>%</w:t>
      </w:r>
      <w:r w:rsidRPr="001735EE">
        <w:rPr>
          <w:sz w:val="30"/>
          <w:szCs w:val="30"/>
        </w:rPr>
        <w:t>);</w:t>
      </w:r>
    </w:p>
    <w:p w:rsidR="00206C23" w:rsidRPr="001735EE" w:rsidRDefault="00206C23" w:rsidP="00206C23">
      <w:pPr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неналоговы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доход</w:t>
      </w:r>
      <w:r>
        <w:rPr>
          <w:sz w:val="30"/>
          <w:szCs w:val="30"/>
        </w:rPr>
        <w:t>ы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Pr="001735EE">
        <w:rPr>
          <w:sz w:val="30"/>
          <w:szCs w:val="30"/>
        </w:rPr>
        <w:t xml:space="preserve"> </w:t>
      </w:r>
      <w:r w:rsidR="00BE09E8">
        <w:rPr>
          <w:sz w:val="30"/>
          <w:szCs w:val="30"/>
        </w:rPr>
        <w:t>884,6</w:t>
      </w:r>
      <w:r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 w:rsidRPr="001735EE">
        <w:rPr>
          <w:sz w:val="30"/>
          <w:szCs w:val="30"/>
        </w:rPr>
        <w:t>. рублей (</w:t>
      </w:r>
      <w:r w:rsidR="00F47C56">
        <w:rPr>
          <w:sz w:val="30"/>
          <w:szCs w:val="30"/>
        </w:rPr>
        <w:t>3,7</w:t>
      </w:r>
      <w:r w:rsidRPr="001735EE">
        <w:rPr>
          <w:sz w:val="30"/>
          <w:szCs w:val="30"/>
        </w:rPr>
        <w:t>%);</w:t>
      </w:r>
    </w:p>
    <w:p w:rsidR="00206C23" w:rsidRDefault="00206C23" w:rsidP="00206C23">
      <w:pPr>
        <w:widowControl w:val="0"/>
        <w:ind w:firstLine="709"/>
        <w:jc w:val="both"/>
        <w:rPr>
          <w:sz w:val="30"/>
          <w:szCs w:val="30"/>
        </w:rPr>
      </w:pPr>
      <w:r w:rsidRPr="001735EE">
        <w:rPr>
          <w:sz w:val="30"/>
          <w:szCs w:val="30"/>
        </w:rPr>
        <w:t>безвозмездны</w:t>
      </w:r>
      <w:r>
        <w:rPr>
          <w:sz w:val="30"/>
          <w:szCs w:val="30"/>
        </w:rPr>
        <w:t>е</w:t>
      </w:r>
      <w:r w:rsidRPr="001735EE">
        <w:rPr>
          <w:sz w:val="30"/>
          <w:szCs w:val="30"/>
        </w:rPr>
        <w:t xml:space="preserve"> поступлени</w:t>
      </w:r>
      <w:r>
        <w:rPr>
          <w:sz w:val="30"/>
          <w:szCs w:val="30"/>
        </w:rPr>
        <w:t>я</w:t>
      </w:r>
      <w:r w:rsidRPr="001735EE">
        <w:rPr>
          <w:sz w:val="30"/>
          <w:szCs w:val="30"/>
        </w:rPr>
        <w:t xml:space="preserve"> </w:t>
      </w:r>
      <w:r w:rsidRPr="001735EE">
        <w:rPr>
          <w:sz w:val="30"/>
          <w:szCs w:val="30"/>
        </w:rPr>
        <w:sym w:font="Symbol" w:char="F02D"/>
      </w:r>
      <w:r w:rsidR="00F86907">
        <w:rPr>
          <w:sz w:val="30"/>
          <w:szCs w:val="30"/>
        </w:rPr>
        <w:t xml:space="preserve"> </w:t>
      </w:r>
      <w:r w:rsidR="00C7493E">
        <w:rPr>
          <w:sz w:val="30"/>
          <w:szCs w:val="30"/>
        </w:rPr>
        <w:t>17 163,5</w:t>
      </w:r>
      <w:r w:rsidR="00C907D4">
        <w:rPr>
          <w:sz w:val="30"/>
          <w:szCs w:val="30"/>
        </w:rPr>
        <w:t xml:space="preserve"> </w:t>
      </w:r>
      <w:r w:rsidR="00E14A44">
        <w:rPr>
          <w:sz w:val="30"/>
          <w:szCs w:val="30"/>
        </w:rPr>
        <w:t>тыс</w:t>
      </w:r>
      <w:r>
        <w:rPr>
          <w:sz w:val="30"/>
          <w:szCs w:val="30"/>
        </w:rPr>
        <w:t>. ру</w:t>
      </w:r>
      <w:bookmarkStart w:id="0" w:name="_GoBack"/>
      <w:bookmarkEnd w:id="0"/>
      <w:r>
        <w:rPr>
          <w:sz w:val="30"/>
          <w:szCs w:val="30"/>
        </w:rPr>
        <w:t>блей (</w:t>
      </w:r>
      <w:r w:rsidR="00085341">
        <w:rPr>
          <w:sz w:val="30"/>
          <w:szCs w:val="30"/>
        </w:rPr>
        <w:t>71,4</w:t>
      </w:r>
      <w:r>
        <w:rPr>
          <w:sz w:val="30"/>
          <w:szCs w:val="30"/>
        </w:rPr>
        <w:t>%</w:t>
      </w:r>
      <w:r w:rsidR="00261A01">
        <w:rPr>
          <w:sz w:val="30"/>
          <w:szCs w:val="30"/>
        </w:rPr>
        <w:t xml:space="preserve">), из них дотации – </w:t>
      </w:r>
      <w:r w:rsidR="00085341">
        <w:rPr>
          <w:sz w:val="30"/>
          <w:szCs w:val="30"/>
        </w:rPr>
        <w:t>16 804,8</w:t>
      </w:r>
      <w:r w:rsidR="00261A01">
        <w:rPr>
          <w:sz w:val="30"/>
          <w:szCs w:val="30"/>
        </w:rPr>
        <w:t xml:space="preserve"> тыс. рублей.</w:t>
      </w:r>
    </w:p>
    <w:p w:rsidR="006729E4" w:rsidRDefault="004652E0" w:rsidP="00EE524A">
      <w:pPr>
        <w:ind w:firstLine="709"/>
        <w:jc w:val="both"/>
        <w:rPr>
          <w:i/>
          <w:lang w:eastAsia="en-US"/>
        </w:rPr>
      </w:pPr>
      <w:proofErr w:type="spellStart"/>
      <w:r w:rsidRPr="004652E0">
        <w:rPr>
          <w:i/>
          <w:sz w:val="28"/>
          <w:szCs w:val="28"/>
          <w:lang w:eastAsia="en-US"/>
        </w:rPr>
        <w:t>Справочно</w:t>
      </w:r>
      <w:proofErr w:type="spellEnd"/>
      <w:r w:rsidRPr="004652E0">
        <w:rPr>
          <w:i/>
          <w:sz w:val="28"/>
          <w:szCs w:val="28"/>
          <w:lang w:eastAsia="en-US"/>
        </w:rPr>
        <w:t>:</w:t>
      </w:r>
      <w:r w:rsidR="00955C76">
        <w:rPr>
          <w:i/>
          <w:sz w:val="28"/>
          <w:szCs w:val="28"/>
          <w:lang w:eastAsia="en-US"/>
        </w:rPr>
        <w:t xml:space="preserve"> н</w:t>
      </w:r>
      <w:r w:rsidRPr="004652E0">
        <w:rPr>
          <w:i/>
          <w:sz w:val="28"/>
          <w:szCs w:val="28"/>
          <w:lang w:eastAsia="en-US"/>
        </w:rPr>
        <w:t xml:space="preserve">а долю дотации приходится </w:t>
      </w:r>
      <w:r w:rsidR="0067000E">
        <w:rPr>
          <w:i/>
          <w:sz w:val="28"/>
          <w:szCs w:val="28"/>
          <w:lang w:eastAsia="en-US"/>
        </w:rPr>
        <w:t>69,9</w:t>
      </w:r>
      <w:r w:rsidRPr="004652E0">
        <w:rPr>
          <w:i/>
          <w:sz w:val="28"/>
          <w:szCs w:val="28"/>
          <w:lang w:eastAsia="en-US"/>
        </w:rPr>
        <w:t xml:space="preserve"> процент</w:t>
      </w:r>
      <w:r w:rsidR="00BE6CE7">
        <w:rPr>
          <w:i/>
          <w:sz w:val="28"/>
          <w:szCs w:val="28"/>
          <w:lang w:eastAsia="en-US"/>
        </w:rPr>
        <w:t>а</w:t>
      </w:r>
      <w:r w:rsidRPr="004652E0">
        <w:rPr>
          <w:i/>
          <w:sz w:val="28"/>
          <w:szCs w:val="28"/>
          <w:lang w:eastAsia="en-US"/>
        </w:rPr>
        <w:t xml:space="preserve"> от всех доходо</w:t>
      </w:r>
      <w:bookmarkStart w:id="1" w:name="_Hlk68698025"/>
      <w:bookmarkStart w:id="2" w:name="_Hlk68698002"/>
      <w:r w:rsidR="00523C90">
        <w:rPr>
          <w:i/>
          <w:sz w:val="28"/>
          <w:szCs w:val="28"/>
          <w:lang w:eastAsia="en-US"/>
        </w:rPr>
        <w:t>в,</w:t>
      </w:r>
      <w:r w:rsidR="00523C90" w:rsidRPr="00267E80">
        <w:rPr>
          <w:i/>
          <w:lang w:eastAsia="en-US"/>
        </w:rPr>
        <w:t xml:space="preserve"> </w:t>
      </w:r>
      <w:r w:rsidR="00523C90" w:rsidRPr="00523C90">
        <w:rPr>
          <w:i/>
          <w:sz w:val="30"/>
          <w:szCs w:val="30"/>
          <w:lang w:eastAsia="en-US"/>
        </w:rPr>
        <w:t>по сравнению с аналогичным периодом прошлого года и утвержденным бюджетом на 202</w:t>
      </w:r>
      <w:r w:rsidR="0088412E">
        <w:rPr>
          <w:i/>
          <w:sz w:val="30"/>
          <w:szCs w:val="30"/>
          <w:lang w:eastAsia="en-US"/>
        </w:rPr>
        <w:t>6</w:t>
      </w:r>
      <w:r w:rsidR="00523C90" w:rsidRPr="00523C90">
        <w:rPr>
          <w:i/>
          <w:sz w:val="30"/>
          <w:szCs w:val="30"/>
          <w:lang w:eastAsia="en-US"/>
        </w:rPr>
        <w:t xml:space="preserve"> год </w:t>
      </w:r>
      <w:proofErr w:type="spellStart"/>
      <w:r w:rsidR="00523C90" w:rsidRPr="00523C90">
        <w:rPr>
          <w:i/>
          <w:sz w:val="30"/>
          <w:szCs w:val="30"/>
          <w:lang w:eastAsia="en-US"/>
        </w:rPr>
        <w:t>дотационность</w:t>
      </w:r>
      <w:proofErr w:type="spellEnd"/>
      <w:r w:rsidR="00523C90" w:rsidRPr="00523C90">
        <w:rPr>
          <w:i/>
          <w:sz w:val="30"/>
          <w:szCs w:val="30"/>
          <w:lang w:eastAsia="en-US"/>
        </w:rPr>
        <w:t xml:space="preserve"> бюджета района </w:t>
      </w:r>
      <w:r w:rsidR="00E762E9">
        <w:rPr>
          <w:i/>
          <w:sz w:val="30"/>
          <w:szCs w:val="30"/>
          <w:lang w:eastAsia="en-US"/>
        </w:rPr>
        <w:t>у</w:t>
      </w:r>
      <w:r w:rsidR="002C21CA">
        <w:rPr>
          <w:i/>
          <w:sz w:val="30"/>
          <w:szCs w:val="30"/>
          <w:lang w:eastAsia="en-US"/>
        </w:rPr>
        <w:t>м</w:t>
      </w:r>
      <w:r w:rsidR="00E762E9">
        <w:rPr>
          <w:i/>
          <w:sz w:val="30"/>
          <w:szCs w:val="30"/>
          <w:lang w:eastAsia="en-US"/>
        </w:rPr>
        <w:t>еньшилась</w:t>
      </w:r>
      <w:r w:rsidR="0088412E">
        <w:rPr>
          <w:i/>
          <w:sz w:val="30"/>
          <w:szCs w:val="30"/>
          <w:lang w:eastAsia="en-US"/>
        </w:rPr>
        <w:t xml:space="preserve"> соответственно</w:t>
      </w:r>
      <w:r w:rsidR="00523C90" w:rsidRPr="00523C90">
        <w:rPr>
          <w:i/>
          <w:sz w:val="30"/>
          <w:szCs w:val="30"/>
          <w:lang w:eastAsia="en-US"/>
        </w:rPr>
        <w:t xml:space="preserve"> на </w:t>
      </w:r>
      <w:r w:rsidR="00612F16">
        <w:rPr>
          <w:i/>
          <w:sz w:val="30"/>
          <w:szCs w:val="30"/>
          <w:lang w:eastAsia="en-US"/>
        </w:rPr>
        <w:t>0,6</w:t>
      </w:r>
      <w:r w:rsidR="00523C90" w:rsidRPr="00523C90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523C90">
        <w:rPr>
          <w:i/>
          <w:sz w:val="30"/>
          <w:szCs w:val="30"/>
          <w:lang w:eastAsia="en-US"/>
        </w:rPr>
        <w:t>п.п</w:t>
      </w:r>
      <w:proofErr w:type="spellEnd"/>
      <w:r w:rsidR="00523C90" w:rsidRPr="00523C90">
        <w:rPr>
          <w:i/>
          <w:sz w:val="30"/>
          <w:szCs w:val="30"/>
          <w:lang w:eastAsia="en-US"/>
        </w:rPr>
        <w:t>. и</w:t>
      </w:r>
      <w:r w:rsidR="002C21CA">
        <w:rPr>
          <w:i/>
          <w:sz w:val="30"/>
          <w:szCs w:val="30"/>
          <w:lang w:eastAsia="en-US"/>
        </w:rPr>
        <w:t xml:space="preserve"> </w:t>
      </w:r>
      <w:r w:rsidR="00523C90" w:rsidRPr="00523C90">
        <w:rPr>
          <w:i/>
          <w:sz w:val="30"/>
          <w:szCs w:val="30"/>
          <w:lang w:eastAsia="en-US"/>
        </w:rPr>
        <w:t xml:space="preserve">на </w:t>
      </w:r>
      <w:r w:rsidR="00612F16">
        <w:rPr>
          <w:i/>
          <w:sz w:val="30"/>
          <w:szCs w:val="30"/>
          <w:lang w:eastAsia="en-US"/>
        </w:rPr>
        <w:t>0,5</w:t>
      </w:r>
      <w:r w:rsidR="00523C90" w:rsidRPr="00523C90">
        <w:rPr>
          <w:i/>
          <w:sz w:val="30"/>
          <w:szCs w:val="30"/>
          <w:lang w:eastAsia="en-US"/>
        </w:rPr>
        <w:t xml:space="preserve"> </w:t>
      </w:r>
      <w:proofErr w:type="spellStart"/>
      <w:r w:rsidR="00523C90" w:rsidRPr="00523C90">
        <w:rPr>
          <w:i/>
          <w:sz w:val="30"/>
          <w:szCs w:val="30"/>
          <w:lang w:eastAsia="en-US"/>
        </w:rPr>
        <w:t>п.п</w:t>
      </w:r>
      <w:proofErr w:type="spellEnd"/>
      <w:r w:rsidR="00523C90" w:rsidRPr="00523C90">
        <w:rPr>
          <w:i/>
          <w:sz w:val="30"/>
          <w:szCs w:val="30"/>
          <w:lang w:eastAsia="en-US"/>
        </w:rPr>
        <w:t>.</w:t>
      </w:r>
    </w:p>
    <w:bookmarkEnd w:id="1"/>
    <w:bookmarkEnd w:id="2"/>
    <w:p w:rsidR="00206C23" w:rsidRDefault="00206C23" w:rsidP="00EE524A">
      <w:pPr>
        <w:ind w:firstLine="709"/>
        <w:jc w:val="both"/>
        <w:rPr>
          <w:sz w:val="30"/>
          <w:szCs w:val="30"/>
        </w:rPr>
      </w:pPr>
      <w:r>
        <w:rPr>
          <w:noProof/>
          <w:sz w:val="30"/>
          <w:szCs w:val="30"/>
        </w:rPr>
        <w:drawing>
          <wp:inline distT="0" distB="0" distL="0" distR="0" wp14:anchorId="2A8F3051" wp14:editId="523D512A">
            <wp:extent cx="5404514" cy="3132161"/>
            <wp:effectExtent l="0" t="0" r="24765" b="1143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06C23" w:rsidRDefault="00206C23" w:rsidP="00206C23">
      <w:pPr>
        <w:widowControl w:val="0"/>
        <w:ind w:firstLine="709"/>
        <w:jc w:val="both"/>
        <w:rPr>
          <w:b/>
          <w:sz w:val="26"/>
          <w:szCs w:val="26"/>
        </w:rPr>
      </w:pPr>
      <w:r w:rsidRPr="0046426B">
        <w:rPr>
          <w:b/>
          <w:sz w:val="26"/>
          <w:szCs w:val="26"/>
        </w:rPr>
        <w:t>Доход</w:t>
      </w:r>
      <w:r>
        <w:rPr>
          <w:b/>
          <w:sz w:val="26"/>
          <w:szCs w:val="26"/>
        </w:rPr>
        <w:t>ы консолидированного бюджета за</w:t>
      </w:r>
      <w:r w:rsidR="00856FEB">
        <w:rPr>
          <w:b/>
          <w:sz w:val="26"/>
          <w:szCs w:val="26"/>
        </w:rPr>
        <w:t xml:space="preserve"> </w:t>
      </w:r>
      <w:r w:rsidR="001F3AF9">
        <w:rPr>
          <w:b/>
          <w:sz w:val="26"/>
          <w:szCs w:val="26"/>
        </w:rPr>
        <w:t xml:space="preserve">1 </w:t>
      </w:r>
      <w:r w:rsidR="007160BF">
        <w:rPr>
          <w:b/>
          <w:sz w:val="26"/>
          <w:szCs w:val="26"/>
        </w:rPr>
        <w:t>полугодие</w:t>
      </w:r>
      <w:r w:rsidR="001F3AF9">
        <w:rPr>
          <w:b/>
          <w:sz w:val="26"/>
          <w:szCs w:val="26"/>
        </w:rPr>
        <w:t xml:space="preserve"> </w:t>
      </w:r>
      <w:r w:rsidR="001F3D86">
        <w:rPr>
          <w:b/>
          <w:sz w:val="26"/>
          <w:szCs w:val="26"/>
        </w:rPr>
        <w:t>20</w:t>
      </w:r>
      <w:r w:rsidR="00D3718E">
        <w:rPr>
          <w:b/>
          <w:sz w:val="26"/>
          <w:szCs w:val="26"/>
        </w:rPr>
        <w:t>2</w:t>
      </w:r>
      <w:r w:rsidR="008939B9">
        <w:rPr>
          <w:b/>
          <w:sz w:val="26"/>
          <w:szCs w:val="26"/>
        </w:rPr>
        <w:t>5</w:t>
      </w:r>
      <w:r w:rsidR="00F3559A">
        <w:rPr>
          <w:b/>
          <w:sz w:val="26"/>
          <w:szCs w:val="26"/>
        </w:rPr>
        <w:t>-20</w:t>
      </w:r>
      <w:r w:rsidR="001F3D86">
        <w:rPr>
          <w:b/>
          <w:sz w:val="26"/>
          <w:szCs w:val="26"/>
        </w:rPr>
        <w:t>2</w:t>
      </w:r>
      <w:r w:rsidR="008939B9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гг., в </w:t>
      </w:r>
      <w:r w:rsidR="002433A7">
        <w:rPr>
          <w:b/>
          <w:sz w:val="26"/>
          <w:szCs w:val="26"/>
        </w:rPr>
        <w:t>тыс</w:t>
      </w:r>
      <w:r w:rsidRPr="0046426B">
        <w:rPr>
          <w:b/>
          <w:sz w:val="26"/>
          <w:szCs w:val="26"/>
        </w:rPr>
        <w:t>. рублей</w:t>
      </w:r>
    </w:p>
    <w:p w:rsidR="00562E49" w:rsidRPr="0036501D" w:rsidRDefault="00206C23" w:rsidP="00864238">
      <w:pPr>
        <w:tabs>
          <w:tab w:val="left" w:pos="851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tab/>
      </w:r>
      <w:r w:rsidR="00562E49" w:rsidRPr="0036501D">
        <w:rPr>
          <w:sz w:val="30"/>
          <w:szCs w:val="30"/>
        </w:rPr>
        <w:t>В объеме собственных доходов (налоговых и неналоговых поступлений) основной удельный вес занимают: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подоходный налог – </w:t>
      </w:r>
      <w:r w:rsidR="00F95DAD">
        <w:rPr>
          <w:sz w:val="30"/>
          <w:szCs w:val="30"/>
        </w:rPr>
        <w:t>51,8</w:t>
      </w:r>
      <w:r w:rsidRPr="0036501D">
        <w:rPr>
          <w:sz w:val="30"/>
          <w:szCs w:val="30"/>
        </w:rPr>
        <w:t>% (</w:t>
      </w:r>
      <w:r w:rsidR="00F95DAD">
        <w:rPr>
          <w:sz w:val="30"/>
          <w:szCs w:val="30"/>
        </w:rPr>
        <w:t>3 559</w:t>
      </w:r>
      <w:r w:rsidR="00F4231E">
        <w:rPr>
          <w:sz w:val="30"/>
          <w:szCs w:val="30"/>
        </w:rPr>
        <w:t>,7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 на добавленную стоимость – </w:t>
      </w:r>
      <w:r w:rsidR="005D6869">
        <w:rPr>
          <w:sz w:val="30"/>
          <w:szCs w:val="30"/>
        </w:rPr>
        <w:t>22,8</w:t>
      </w:r>
      <w:r w:rsidRPr="0036501D">
        <w:rPr>
          <w:sz w:val="30"/>
          <w:szCs w:val="30"/>
        </w:rPr>
        <w:t>% (</w:t>
      </w:r>
      <w:r w:rsidR="005D6869">
        <w:rPr>
          <w:sz w:val="30"/>
          <w:szCs w:val="30"/>
        </w:rPr>
        <w:t>1 569,7</w:t>
      </w:r>
      <w:r w:rsidRPr="0036501D">
        <w:rPr>
          <w:sz w:val="30"/>
          <w:szCs w:val="30"/>
        </w:rPr>
        <w:t xml:space="preserve"> тыс. рублей);</w:t>
      </w:r>
    </w:p>
    <w:p w:rsidR="00562E49" w:rsidRPr="0036501D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налоги на собственность (налог на недвижимость и земельный налог) – </w:t>
      </w:r>
      <w:r w:rsidR="00AF38E0">
        <w:rPr>
          <w:sz w:val="30"/>
          <w:szCs w:val="30"/>
        </w:rPr>
        <w:t>4,9</w:t>
      </w:r>
      <w:r w:rsidRPr="0036501D">
        <w:rPr>
          <w:sz w:val="30"/>
          <w:szCs w:val="30"/>
        </w:rPr>
        <w:t>% (</w:t>
      </w:r>
      <w:r w:rsidR="00AF38E0">
        <w:rPr>
          <w:sz w:val="30"/>
          <w:szCs w:val="30"/>
        </w:rPr>
        <w:t>335,5</w:t>
      </w:r>
      <w:r w:rsidRPr="0036501D">
        <w:rPr>
          <w:sz w:val="30"/>
          <w:szCs w:val="30"/>
        </w:rPr>
        <w:t xml:space="preserve"> тыс. рублей);</w:t>
      </w:r>
    </w:p>
    <w:p w:rsidR="00562E49" w:rsidRPr="007B3FA1" w:rsidRDefault="00562E49" w:rsidP="007E7AE1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36501D">
        <w:rPr>
          <w:sz w:val="30"/>
          <w:szCs w:val="30"/>
        </w:rPr>
        <w:tab/>
        <w:t xml:space="preserve">неналоговые доходы – </w:t>
      </w:r>
      <w:r w:rsidR="006F51EF" w:rsidRPr="0036501D">
        <w:rPr>
          <w:sz w:val="30"/>
          <w:szCs w:val="30"/>
        </w:rPr>
        <w:t>1</w:t>
      </w:r>
      <w:r w:rsidR="00AF38E0">
        <w:rPr>
          <w:sz w:val="30"/>
          <w:szCs w:val="30"/>
        </w:rPr>
        <w:t>2,9</w:t>
      </w:r>
      <w:r w:rsidRPr="0036501D">
        <w:rPr>
          <w:sz w:val="30"/>
          <w:szCs w:val="30"/>
        </w:rPr>
        <w:t>% (</w:t>
      </w:r>
      <w:r w:rsidR="00AF38E0">
        <w:rPr>
          <w:sz w:val="30"/>
          <w:szCs w:val="30"/>
        </w:rPr>
        <w:t>884,6</w:t>
      </w:r>
      <w:r w:rsidRPr="0036501D">
        <w:rPr>
          <w:sz w:val="30"/>
          <w:szCs w:val="30"/>
        </w:rPr>
        <w:t xml:space="preserve"> тыс. рублей),</w:t>
      </w:r>
      <w:r>
        <w:rPr>
          <w:sz w:val="30"/>
          <w:szCs w:val="30"/>
        </w:rPr>
        <w:t xml:space="preserve"> из них компенсации расходов государства</w:t>
      </w:r>
      <w:r w:rsidRPr="007B3FA1">
        <w:rPr>
          <w:sz w:val="30"/>
          <w:szCs w:val="30"/>
        </w:rPr>
        <w:t>–</w:t>
      </w:r>
      <w:r w:rsidR="00044DB1">
        <w:rPr>
          <w:sz w:val="30"/>
          <w:szCs w:val="30"/>
        </w:rPr>
        <w:t>7,</w:t>
      </w:r>
      <w:r w:rsidR="00035293">
        <w:rPr>
          <w:sz w:val="30"/>
          <w:szCs w:val="30"/>
        </w:rPr>
        <w:t>0</w:t>
      </w:r>
      <w:r>
        <w:rPr>
          <w:sz w:val="30"/>
          <w:szCs w:val="30"/>
        </w:rPr>
        <w:t>% (</w:t>
      </w:r>
      <w:r w:rsidR="00AF38E0">
        <w:rPr>
          <w:sz w:val="30"/>
          <w:szCs w:val="30"/>
        </w:rPr>
        <w:t>483,4</w:t>
      </w:r>
      <w:r>
        <w:rPr>
          <w:sz w:val="30"/>
          <w:szCs w:val="30"/>
        </w:rPr>
        <w:t xml:space="preserve"> тыс. рублей).</w:t>
      </w:r>
    </w:p>
    <w:p w:rsidR="00603446" w:rsidRDefault="00603446" w:rsidP="00603446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Из вышестоящего бюджета </w:t>
      </w:r>
      <w:r w:rsidR="000B3FA7">
        <w:rPr>
          <w:sz w:val="30"/>
          <w:szCs w:val="30"/>
        </w:rPr>
        <w:t>направлены</w:t>
      </w:r>
      <w:r>
        <w:rPr>
          <w:sz w:val="30"/>
          <w:szCs w:val="30"/>
        </w:rPr>
        <w:t xml:space="preserve"> </w:t>
      </w:r>
      <w:r w:rsidR="009E7DAB">
        <w:rPr>
          <w:sz w:val="30"/>
          <w:szCs w:val="30"/>
        </w:rPr>
        <w:t>межбюджетные трансферты</w:t>
      </w:r>
      <w:r>
        <w:rPr>
          <w:sz w:val="30"/>
          <w:szCs w:val="30"/>
        </w:rPr>
        <w:t xml:space="preserve"> в бюджет </w:t>
      </w:r>
      <w:proofErr w:type="spellStart"/>
      <w:r>
        <w:rPr>
          <w:sz w:val="30"/>
          <w:szCs w:val="30"/>
        </w:rPr>
        <w:t>Хотимского</w:t>
      </w:r>
      <w:proofErr w:type="spellEnd"/>
      <w:r>
        <w:rPr>
          <w:sz w:val="30"/>
          <w:szCs w:val="30"/>
        </w:rPr>
        <w:t xml:space="preserve"> района в сумме </w:t>
      </w:r>
      <w:r w:rsidR="00366921">
        <w:rPr>
          <w:sz w:val="30"/>
          <w:szCs w:val="30"/>
        </w:rPr>
        <w:t>17 163,5</w:t>
      </w:r>
      <w:r>
        <w:rPr>
          <w:sz w:val="30"/>
          <w:szCs w:val="30"/>
        </w:rPr>
        <w:t xml:space="preserve"> тыс. рублей, в том числе:</w:t>
      </w:r>
    </w:p>
    <w:p w:rsidR="00A939B9" w:rsidRDefault="00A939B9" w:rsidP="00603446">
      <w:pPr>
        <w:ind w:firstLine="709"/>
        <w:jc w:val="both"/>
        <w:rPr>
          <w:sz w:val="30"/>
          <w:szCs w:val="30"/>
        </w:rPr>
      </w:pPr>
      <w:r w:rsidRPr="00660304">
        <w:rPr>
          <w:sz w:val="30"/>
          <w:szCs w:val="30"/>
          <w:u w:val="single"/>
        </w:rPr>
        <w:t xml:space="preserve">дотации в сумме </w:t>
      </w:r>
      <w:r w:rsidR="00366921">
        <w:rPr>
          <w:sz w:val="30"/>
          <w:szCs w:val="30"/>
          <w:u w:val="single"/>
        </w:rPr>
        <w:t>16 804,8</w:t>
      </w:r>
      <w:r>
        <w:rPr>
          <w:sz w:val="30"/>
          <w:szCs w:val="30"/>
        </w:rPr>
        <w:t xml:space="preserve"> тыс. рублей;</w:t>
      </w:r>
    </w:p>
    <w:p w:rsidR="00FC59E9" w:rsidRDefault="006C422C" w:rsidP="00F908F1">
      <w:pPr>
        <w:pStyle w:val="a3"/>
        <w:spacing w:after="0"/>
        <w:ind w:left="0" w:firstLine="709"/>
        <w:jc w:val="both"/>
        <w:rPr>
          <w:sz w:val="30"/>
          <w:szCs w:val="30"/>
        </w:rPr>
      </w:pPr>
      <w:r>
        <w:rPr>
          <w:sz w:val="30"/>
          <w:szCs w:val="30"/>
          <w:u w:val="single"/>
        </w:rPr>
        <w:lastRenderedPageBreak/>
        <w:t xml:space="preserve">субвенции в сумме </w:t>
      </w:r>
      <w:r w:rsidR="00A033C4">
        <w:rPr>
          <w:sz w:val="30"/>
          <w:szCs w:val="30"/>
          <w:u w:val="single"/>
        </w:rPr>
        <w:t>55,7</w:t>
      </w:r>
      <w:r>
        <w:rPr>
          <w:sz w:val="30"/>
          <w:szCs w:val="30"/>
          <w:u w:val="single"/>
        </w:rPr>
        <w:t xml:space="preserve"> тыс. рублей</w:t>
      </w:r>
      <w:r w:rsidR="00FC59E9">
        <w:rPr>
          <w:sz w:val="30"/>
          <w:szCs w:val="30"/>
          <w:u w:val="single"/>
        </w:rPr>
        <w:t xml:space="preserve">, </w:t>
      </w:r>
      <w:r w:rsidR="00FC59E9" w:rsidRPr="00FC59E9">
        <w:rPr>
          <w:sz w:val="30"/>
          <w:szCs w:val="30"/>
        </w:rPr>
        <w:t>в том числе</w:t>
      </w:r>
      <w:r>
        <w:rPr>
          <w:sz w:val="30"/>
          <w:szCs w:val="30"/>
        </w:rPr>
        <w:t xml:space="preserve"> на финансирование расходов</w:t>
      </w:r>
      <w:r w:rsidR="00FC59E9">
        <w:rPr>
          <w:sz w:val="30"/>
          <w:szCs w:val="30"/>
        </w:rPr>
        <w:t>:</w:t>
      </w:r>
    </w:p>
    <w:p w:rsidR="006C422C" w:rsidRDefault="006C422C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по преодолению последствий катастрофы на Чернобыльской АЭС</w:t>
      </w:r>
      <w:r w:rsidR="00FC59E9">
        <w:rPr>
          <w:i/>
          <w:sz w:val="30"/>
          <w:szCs w:val="30"/>
        </w:rPr>
        <w:t xml:space="preserve"> – </w:t>
      </w:r>
      <w:r w:rsidR="00A033C4">
        <w:rPr>
          <w:i/>
          <w:sz w:val="30"/>
          <w:szCs w:val="30"/>
        </w:rPr>
        <w:t>27,7</w:t>
      </w:r>
      <w:r w:rsidR="00FC59E9">
        <w:rPr>
          <w:i/>
          <w:sz w:val="30"/>
          <w:szCs w:val="30"/>
        </w:rPr>
        <w:t xml:space="preserve"> </w:t>
      </w:r>
      <w:proofErr w:type="spellStart"/>
      <w:proofErr w:type="gramStart"/>
      <w:r w:rsidR="00FC59E9">
        <w:rPr>
          <w:i/>
          <w:sz w:val="30"/>
          <w:szCs w:val="30"/>
        </w:rPr>
        <w:t>тыс.</w:t>
      </w:r>
      <w:r w:rsidR="001E31CD">
        <w:rPr>
          <w:i/>
          <w:sz w:val="30"/>
          <w:szCs w:val="30"/>
        </w:rPr>
        <w:t>рублей</w:t>
      </w:r>
      <w:proofErr w:type="spellEnd"/>
      <w:proofErr w:type="gramEnd"/>
      <w:r w:rsidR="00F908F1">
        <w:rPr>
          <w:i/>
          <w:sz w:val="30"/>
          <w:szCs w:val="30"/>
        </w:rPr>
        <w:t>;</w:t>
      </w:r>
    </w:p>
    <w:p w:rsidR="00A033C4" w:rsidRDefault="00A033C4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>
        <w:rPr>
          <w:i/>
          <w:sz w:val="30"/>
          <w:szCs w:val="30"/>
        </w:rPr>
        <w:t>текущему ремонту кровель жилых домов – 26,0 тыс. рублей;</w:t>
      </w:r>
    </w:p>
    <w:p w:rsidR="001E31CD" w:rsidRDefault="00934BB9" w:rsidP="00F908F1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F64340">
        <w:rPr>
          <w:bCs/>
          <w:i/>
          <w:sz w:val="30"/>
          <w:szCs w:val="30"/>
        </w:rPr>
        <w:t>по проектированию и строительству (реконструкции)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</w:r>
      <w:r w:rsidR="001E31CD">
        <w:rPr>
          <w:i/>
          <w:sz w:val="30"/>
          <w:szCs w:val="30"/>
        </w:rPr>
        <w:t xml:space="preserve">– </w:t>
      </w:r>
      <w:r w:rsidR="00A033C4">
        <w:rPr>
          <w:i/>
          <w:sz w:val="30"/>
          <w:szCs w:val="30"/>
        </w:rPr>
        <w:t>2,0</w:t>
      </w:r>
      <w:r w:rsidR="001E31CD">
        <w:rPr>
          <w:i/>
          <w:sz w:val="30"/>
          <w:szCs w:val="30"/>
        </w:rPr>
        <w:t xml:space="preserve"> тыс. рублей;</w:t>
      </w:r>
    </w:p>
    <w:p w:rsidR="003F12B3" w:rsidRDefault="006C422C" w:rsidP="00D87ACA">
      <w:pPr>
        <w:pStyle w:val="a3"/>
        <w:spacing w:after="0"/>
        <w:ind w:left="0" w:firstLine="709"/>
        <w:jc w:val="both"/>
        <w:rPr>
          <w:sz w:val="30"/>
          <w:szCs w:val="30"/>
          <w:u w:val="single"/>
        </w:rPr>
      </w:pPr>
      <w:r>
        <w:rPr>
          <w:sz w:val="30"/>
          <w:szCs w:val="30"/>
          <w:u w:val="single"/>
        </w:rPr>
        <w:t>межбюджетные трансферты</w:t>
      </w:r>
      <w:r>
        <w:rPr>
          <w:sz w:val="30"/>
          <w:szCs w:val="30"/>
        </w:rPr>
        <w:t xml:space="preserve"> из вышестоящего бюджета нижестоящему бюджету </w:t>
      </w:r>
      <w:r>
        <w:rPr>
          <w:sz w:val="30"/>
          <w:szCs w:val="30"/>
          <w:u w:val="single"/>
        </w:rPr>
        <w:t xml:space="preserve">в сумме </w:t>
      </w:r>
      <w:r w:rsidR="003F12B3">
        <w:rPr>
          <w:sz w:val="30"/>
          <w:szCs w:val="30"/>
          <w:u w:val="single"/>
        </w:rPr>
        <w:t>303,0</w:t>
      </w:r>
      <w:r>
        <w:rPr>
          <w:sz w:val="30"/>
          <w:szCs w:val="30"/>
          <w:u w:val="single"/>
        </w:rPr>
        <w:t xml:space="preserve"> тыс. рублей</w:t>
      </w:r>
      <w:r w:rsidR="003F12B3">
        <w:rPr>
          <w:sz w:val="30"/>
          <w:szCs w:val="30"/>
          <w:u w:val="single"/>
        </w:rPr>
        <w:t>, в том числе:</w:t>
      </w:r>
    </w:p>
    <w:p w:rsidR="003F12B3" w:rsidRPr="00236836" w:rsidRDefault="007B157A" w:rsidP="00D87ACA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236836">
        <w:rPr>
          <w:i/>
          <w:sz w:val="30"/>
          <w:szCs w:val="30"/>
        </w:rPr>
        <w:t xml:space="preserve">на пополнение уставного фонда </w:t>
      </w:r>
      <w:proofErr w:type="spellStart"/>
      <w:r w:rsidRPr="00236836">
        <w:rPr>
          <w:i/>
          <w:sz w:val="30"/>
          <w:szCs w:val="30"/>
        </w:rPr>
        <w:t>сельхозорганизаций</w:t>
      </w:r>
      <w:proofErr w:type="spellEnd"/>
      <w:r w:rsidRPr="00236836">
        <w:rPr>
          <w:i/>
          <w:sz w:val="30"/>
          <w:szCs w:val="30"/>
        </w:rPr>
        <w:t xml:space="preserve"> – 288,0 тыс. рублей;</w:t>
      </w:r>
    </w:p>
    <w:p w:rsidR="007B157A" w:rsidRPr="00236836" w:rsidRDefault="00156DFD" w:rsidP="00D87ACA">
      <w:pPr>
        <w:pStyle w:val="a3"/>
        <w:spacing w:after="0"/>
        <w:ind w:left="0" w:firstLine="709"/>
        <w:jc w:val="both"/>
        <w:rPr>
          <w:i/>
          <w:sz w:val="30"/>
          <w:szCs w:val="30"/>
        </w:rPr>
      </w:pPr>
      <w:r w:rsidRPr="00236836">
        <w:rPr>
          <w:i/>
          <w:sz w:val="30"/>
          <w:szCs w:val="30"/>
        </w:rPr>
        <w:t xml:space="preserve">на приобретение мебели </w:t>
      </w:r>
      <w:r w:rsidR="0017324E" w:rsidRPr="00236836">
        <w:rPr>
          <w:i/>
          <w:sz w:val="30"/>
          <w:szCs w:val="30"/>
        </w:rPr>
        <w:t xml:space="preserve">для арендного жилья </w:t>
      </w:r>
      <w:r w:rsidR="00236836" w:rsidRPr="00236836">
        <w:rPr>
          <w:i/>
          <w:sz w:val="30"/>
          <w:szCs w:val="30"/>
        </w:rPr>
        <w:t>– 13,0 тыс. рублей;</w:t>
      </w:r>
    </w:p>
    <w:p w:rsidR="006C422C" w:rsidRDefault="00BD3839" w:rsidP="00D87ACA">
      <w:pPr>
        <w:pStyle w:val="a3"/>
        <w:spacing w:after="0"/>
        <w:ind w:left="0" w:firstLine="709"/>
        <w:jc w:val="both"/>
        <w:rPr>
          <w:i/>
        </w:rPr>
      </w:pPr>
      <w:r w:rsidRPr="00F64340">
        <w:rPr>
          <w:bCs/>
          <w:i/>
          <w:sz w:val="30"/>
          <w:szCs w:val="30"/>
        </w:rPr>
        <w:t>проектировани</w:t>
      </w:r>
      <w:r>
        <w:rPr>
          <w:bCs/>
          <w:i/>
          <w:sz w:val="30"/>
          <w:szCs w:val="30"/>
        </w:rPr>
        <w:t>е</w:t>
      </w:r>
      <w:r w:rsidRPr="00F64340">
        <w:rPr>
          <w:bCs/>
          <w:i/>
          <w:sz w:val="30"/>
          <w:szCs w:val="30"/>
        </w:rPr>
        <w:t xml:space="preserve"> и строительств</w:t>
      </w:r>
      <w:r>
        <w:rPr>
          <w:bCs/>
          <w:i/>
          <w:sz w:val="30"/>
          <w:szCs w:val="30"/>
        </w:rPr>
        <w:t>о</w:t>
      </w:r>
      <w:r w:rsidRPr="00F64340">
        <w:rPr>
          <w:bCs/>
          <w:i/>
          <w:sz w:val="30"/>
          <w:szCs w:val="30"/>
        </w:rPr>
        <w:t xml:space="preserve"> (реконструкци</w:t>
      </w:r>
      <w:r>
        <w:rPr>
          <w:bCs/>
          <w:i/>
          <w:sz w:val="30"/>
          <w:szCs w:val="30"/>
        </w:rPr>
        <w:t>я</w:t>
      </w:r>
      <w:r w:rsidRPr="00F64340">
        <w:rPr>
          <w:bCs/>
          <w:i/>
          <w:sz w:val="30"/>
          <w:szCs w:val="30"/>
        </w:rPr>
        <w:t>) новых уличных распределительных газопроводов от места присоединения к действующему уличному распределительному газопроводу до отключающего устройства на вводе в жилой дом для газификации эксплуатируемого жилищного фонда граждан</w:t>
      </w:r>
      <w:r w:rsidR="007B157A">
        <w:rPr>
          <w:i/>
          <w:iCs/>
          <w:sz w:val="30"/>
          <w:szCs w:val="30"/>
        </w:rPr>
        <w:t xml:space="preserve"> – 2,0 тыс. рублей</w:t>
      </w:r>
      <w:r w:rsidR="00D87ACA">
        <w:rPr>
          <w:i/>
          <w:iCs/>
          <w:sz w:val="30"/>
          <w:szCs w:val="30"/>
        </w:rPr>
        <w:t>.</w:t>
      </w:r>
    </w:p>
    <w:p w:rsidR="00024D63" w:rsidRDefault="00562E49" w:rsidP="0071405C">
      <w:pPr>
        <w:pStyle w:val="22"/>
        <w:shd w:val="clear" w:color="auto" w:fill="auto"/>
        <w:spacing w:line="240" w:lineRule="auto"/>
        <w:ind w:firstLine="709"/>
        <w:jc w:val="both"/>
      </w:pPr>
      <w:r w:rsidRPr="00B13E41">
        <w:rPr>
          <w:b/>
        </w:rPr>
        <w:t>Расходы</w:t>
      </w:r>
      <w:r>
        <w:t xml:space="preserve"> </w:t>
      </w:r>
      <w:r w:rsidR="002924EE">
        <w:t xml:space="preserve">за 1 </w:t>
      </w:r>
      <w:r w:rsidR="00A85519">
        <w:t>полугодие</w:t>
      </w:r>
      <w:r w:rsidR="00DC5634">
        <w:t xml:space="preserve"> 202</w:t>
      </w:r>
      <w:r w:rsidR="00BD3839">
        <w:t>6</w:t>
      </w:r>
      <w:r w:rsidR="000360D6">
        <w:t xml:space="preserve"> год</w:t>
      </w:r>
      <w:r w:rsidR="008D0BF1">
        <w:t>а</w:t>
      </w:r>
      <w:r w:rsidRPr="00132EEA">
        <w:t xml:space="preserve"> </w:t>
      </w:r>
      <w:r w:rsidR="004A1BAA">
        <w:t>профинансированы</w:t>
      </w:r>
      <w:r w:rsidR="000360D6">
        <w:t xml:space="preserve"> </w:t>
      </w:r>
      <w:r w:rsidR="004A1BAA">
        <w:t>на</w:t>
      </w:r>
      <w:r w:rsidRPr="00132EEA">
        <w:t xml:space="preserve"> </w:t>
      </w:r>
      <w:r w:rsidR="006A29B6">
        <w:rPr>
          <w:b/>
        </w:rPr>
        <w:t>24 050,0</w:t>
      </w:r>
      <w:r>
        <w:t xml:space="preserve"> тыс</w:t>
      </w:r>
      <w:r w:rsidRPr="00132EEA">
        <w:t xml:space="preserve">. рублей и сохранили социальную направленность. На отрасли социальной сферы (образование, здравоохранение, культуру, физкультуру и социальную защиту) направлено </w:t>
      </w:r>
      <w:r w:rsidR="00E926CF">
        <w:t>6</w:t>
      </w:r>
      <w:r w:rsidR="00844724">
        <w:t>9,2</w:t>
      </w:r>
      <w:r w:rsidRPr="00132EEA">
        <w:t>% от объема всех расходов (</w:t>
      </w:r>
      <w:r w:rsidR="00A92A23">
        <w:t>16 646,8</w:t>
      </w:r>
      <w:r w:rsidR="003D0F64">
        <w:t xml:space="preserve"> </w:t>
      </w:r>
      <w:r>
        <w:t>тыс</w:t>
      </w:r>
      <w:r w:rsidRPr="00132EEA">
        <w:t>. рублей)</w:t>
      </w:r>
      <w:r w:rsidR="00180156">
        <w:t>.</w:t>
      </w:r>
      <w:r w:rsidR="0071405C" w:rsidRPr="0071405C">
        <w:t xml:space="preserve"> </w:t>
      </w:r>
      <w:r w:rsidR="0071405C">
        <w:t xml:space="preserve">Социальные расходы бюджета являются самыми значительными. </w:t>
      </w:r>
    </w:p>
    <w:p w:rsidR="00024D63" w:rsidRDefault="00024D63" w:rsidP="0071405C">
      <w:pPr>
        <w:pStyle w:val="22"/>
        <w:shd w:val="clear" w:color="auto" w:fill="auto"/>
        <w:spacing w:line="240" w:lineRule="auto"/>
        <w:ind w:firstLine="709"/>
        <w:jc w:val="both"/>
      </w:pPr>
      <w:r>
        <w:rPr>
          <w:noProof/>
        </w:rPr>
        <w:drawing>
          <wp:inline distT="0" distB="0" distL="0" distR="0" wp14:anchorId="5E127D55" wp14:editId="065F1620">
            <wp:extent cx="5124450" cy="3228975"/>
            <wp:effectExtent l="0" t="0" r="0" b="9525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024D63" w:rsidRPr="0046426B" w:rsidRDefault="00024D63" w:rsidP="00024D63">
      <w:pPr>
        <w:widowControl w:val="0"/>
        <w:ind w:firstLine="709"/>
        <w:jc w:val="both"/>
        <w:rPr>
          <w:b/>
          <w:sz w:val="26"/>
          <w:szCs w:val="26"/>
        </w:rPr>
      </w:pPr>
      <w:r w:rsidRPr="00AA1263">
        <w:rPr>
          <w:b/>
          <w:sz w:val="26"/>
          <w:szCs w:val="26"/>
        </w:rPr>
        <w:t xml:space="preserve">Структура расходов </w:t>
      </w:r>
      <w:r>
        <w:rPr>
          <w:b/>
          <w:sz w:val="26"/>
          <w:szCs w:val="26"/>
        </w:rPr>
        <w:t>к</w:t>
      </w:r>
      <w:r w:rsidRPr="0046426B">
        <w:rPr>
          <w:b/>
          <w:sz w:val="26"/>
          <w:szCs w:val="26"/>
        </w:rPr>
        <w:t xml:space="preserve">онсолидированного бюджета </w:t>
      </w:r>
      <w:r>
        <w:rPr>
          <w:b/>
          <w:sz w:val="26"/>
          <w:szCs w:val="26"/>
        </w:rPr>
        <w:t xml:space="preserve">по функциональной классификации за 1 </w:t>
      </w:r>
      <w:r w:rsidR="00530CE1">
        <w:rPr>
          <w:b/>
          <w:sz w:val="26"/>
          <w:szCs w:val="26"/>
        </w:rPr>
        <w:t>полугодие</w:t>
      </w:r>
      <w:r>
        <w:rPr>
          <w:b/>
          <w:sz w:val="26"/>
          <w:szCs w:val="26"/>
        </w:rPr>
        <w:t xml:space="preserve"> 202</w:t>
      </w:r>
      <w:r w:rsidR="00982794">
        <w:rPr>
          <w:b/>
          <w:sz w:val="26"/>
          <w:szCs w:val="26"/>
        </w:rPr>
        <w:t>6</w:t>
      </w:r>
      <w:r>
        <w:rPr>
          <w:b/>
          <w:sz w:val="26"/>
          <w:szCs w:val="26"/>
        </w:rPr>
        <w:t xml:space="preserve"> г</w:t>
      </w:r>
      <w:r w:rsidRPr="0046426B">
        <w:rPr>
          <w:b/>
          <w:sz w:val="26"/>
          <w:szCs w:val="26"/>
        </w:rPr>
        <w:t xml:space="preserve">., в </w:t>
      </w:r>
      <w:r>
        <w:rPr>
          <w:b/>
          <w:sz w:val="26"/>
          <w:szCs w:val="26"/>
        </w:rPr>
        <w:t>процентах.</w:t>
      </w:r>
    </w:p>
    <w:p w:rsidR="000A0532" w:rsidRPr="00510147" w:rsidRDefault="00024D63" w:rsidP="00510147">
      <w:pPr>
        <w:tabs>
          <w:tab w:val="left" w:pos="709"/>
        </w:tabs>
        <w:jc w:val="both"/>
        <w:outlineLvl w:val="0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 w:rsidR="00180156" w:rsidRPr="00E0393C">
        <w:rPr>
          <w:sz w:val="30"/>
          <w:szCs w:val="30"/>
        </w:rPr>
        <w:t>Н</w:t>
      </w:r>
      <w:r w:rsidR="00562E49" w:rsidRPr="00E0393C">
        <w:rPr>
          <w:sz w:val="30"/>
          <w:szCs w:val="30"/>
        </w:rPr>
        <w:t xml:space="preserve">а жилищно-коммунальные услуги и жилищное строительство ˗ </w:t>
      </w:r>
      <w:r w:rsidR="009E047A" w:rsidRPr="00E0393C">
        <w:rPr>
          <w:sz w:val="30"/>
          <w:szCs w:val="30"/>
        </w:rPr>
        <w:t>1</w:t>
      </w:r>
      <w:r w:rsidR="00E0393C" w:rsidRPr="00E0393C">
        <w:rPr>
          <w:sz w:val="30"/>
          <w:szCs w:val="30"/>
        </w:rPr>
        <w:t>1,</w:t>
      </w:r>
      <w:r w:rsidR="00C84F38">
        <w:rPr>
          <w:sz w:val="30"/>
          <w:szCs w:val="30"/>
        </w:rPr>
        <w:t>2</w:t>
      </w:r>
      <w:r w:rsidR="00562E49" w:rsidRPr="00E0393C">
        <w:rPr>
          <w:sz w:val="30"/>
          <w:szCs w:val="30"/>
        </w:rPr>
        <w:t>% (</w:t>
      </w:r>
      <w:r w:rsidR="00C84F38">
        <w:rPr>
          <w:sz w:val="30"/>
          <w:szCs w:val="30"/>
        </w:rPr>
        <w:t>2 693,6</w:t>
      </w:r>
      <w:r w:rsidR="00562E49" w:rsidRPr="00E0393C">
        <w:rPr>
          <w:sz w:val="30"/>
          <w:szCs w:val="30"/>
        </w:rPr>
        <w:t xml:space="preserve"> тыс. рублей)</w:t>
      </w:r>
      <w:r w:rsidR="00180156" w:rsidRPr="00E0393C">
        <w:rPr>
          <w:sz w:val="30"/>
          <w:szCs w:val="30"/>
        </w:rPr>
        <w:t xml:space="preserve">, </w:t>
      </w:r>
      <w:r w:rsidR="00180156" w:rsidRPr="00510147">
        <w:rPr>
          <w:sz w:val="30"/>
          <w:szCs w:val="30"/>
        </w:rPr>
        <w:t>из них на</w:t>
      </w:r>
      <w:r w:rsidR="00510147" w:rsidRPr="00510147">
        <w:rPr>
          <w:sz w:val="30"/>
          <w:szCs w:val="30"/>
        </w:rPr>
        <w:t xml:space="preserve"> </w:t>
      </w:r>
      <w:r w:rsidR="00853430" w:rsidRPr="00510147">
        <w:rPr>
          <w:sz w:val="30"/>
          <w:szCs w:val="30"/>
        </w:rPr>
        <w:t xml:space="preserve">субсидирование жилищно-коммунальных услуг, оказываемых населению </w:t>
      </w:r>
      <w:r w:rsidR="00917F34" w:rsidRPr="00510147">
        <w:rPr>
          <w:sz w:val="30"/>
          <w:szCs w:val="30"/>
        </w:rPr>
        <w:t>–</w:t>
      </w:r>
      <w:r w:rsidR="00853430" w:rsidRPr="00510147">
        <w:rPr>
          <w:sz w:val="30"/>
          <w:szCs w:val="30"/>
        </w:rPr>
        <w:t xml:space="preserve"> </w:t>
      </w:r>
      <w:r w:rsidR="00B62F63">
        <w:rPr>
          <w:sz w:val="30"/>
          <w:szCs w:val="30"/>
        </w:rPr>
        <w:t>991,7</w:t>
      </w:r>
      <w:r w:rsidR="00853430" w:rsidRPr="00510147">
        <w:rPr>
          <w:sz w:val="30"/>
          <w:szCs w:val="30"/>
        </w:rPr>
        <w:t xml:space="preserve"> тыс. рублей</w:t>
      </w:r>
      <w:r w:rsidR="00510147" w:rsidRPr="00510147">
        <w:rPr>
          <w:sz w:val="30"/>
          <w:szCs w:val="30"/>
        </w:rPr>
        <w:t>.</w:t>
      </w:r>
    </w:p>
    <w:p w:rsidR="0095596C" w:rsidRPr="00771B25" w:rsidRDefault="00451CEE" w:rsidP="0095596C">
      <w:pPr>
        <w:ind w:firstLine="709"/>
        <w:jc w:val="both"/>
        <w:rPr>
          <w:sz w:val="30"/>
          <w:szCs w:val="30"/>
        </w:rPr>
      </w:pPr>
      <w:r w:rsidRPr="00771B25">
        <w:rPr>
          <w:sz w:val="30"/>
          <w:szCs w:val="30"/>
        </w:rPr>
        <w:t>В рамках финансирования</w:t>
      </w:r>
      <w:r w:rsidR="00E6184E" w:rsidRPr="00771B25">
        <w:rPr>
          <w:sz w:val="30"/>
          <w:szCs w:val="30"/>
        </w:rPr>
        <w:t xml:space="preserve"> </w:t>
      </w:r>
      <w:r w:rsidR="007960DD" w:rsidRPr="00771B25">
        <w:rPr>
          <w:sz w:val="30"/>
          <w:szCs w:val="30"/>
        </w:rPr>
        <w:t>Инвестиционн</w:t>
      </w:r>
      <w:r w:rsidR="00E6184E" w:rsidRPr="00771B25">
        <w:rPr>
          <w:sz w:val="30"/>
          <w:szCs w:val="30"/>
        </w:rPr>
        <w:t>ой</w:t>
      </w:r>
      <w:r w:rsidR="007960DD" w:rsidRPr="00771B25">
        <w:rPr>
          <w:sz w:val="30"/>
          <w:szCs w:val="30"/>
        </w:rPr>
        <w:t xml:space="preserve"> программ</w:t>
      </w:r>
      <w:r w:rsidRPr="00771B25">
        <w:rPr>
          <w:sz w:val="30"/>
          <w:szCs w:val="30"/>
        </w:rPr>
        <w:t>ы</w:t>
      </w:r>
      <w:r w:rsidR="007960DD" w:rsidRPr="00771B25">
        <w:rPr>
          <w:sz w:val="30"/>
          <w:szCs w:val="30"/>
        </w:rPr>
        <w:t xml:space="preserve"> на</w:t>
      </w:r>
      <w:r w:rsidRPr="00771B25">
        <w:rPr>
          <w:sz w:val="30"/>
          <w:szCs w:val="30"/>
        </w:rPr>
        <w:t xml:space="preserve"> 1 </w:t>
      </w:r>
      <w:r w:rsidR="004010B2">
        <w:rPr>
          <w:sz w:val="30"/>
          <w:szCs w:val="30"/>
        </w:rPr>
        <w:t>полугодие</w:t>
      </w:r>
      <w:r w:rsidR="007960DD" w:rsidRPr="00771B25">
        <w:rPr>
          <w:sz w:val="30"/>
          <w:szCs w:val="30"/>
        </w:rPr>
        <w:t xml:space="preserve"> 202</w:t>
      </w:r>
      <w:r w:rsidR="00BF3C72">
        <w:rPr>
          <w:sz w:val="30"/>
          <w:szCs w:val="30"/>
        </w:rPr>
        <w:t>6</w:t>
      </w:r>
      <w:r w:rsidR="007960DD" w:rsidRPr="00771B25">
        <w:rPr>
          <w:sz w:val="30"/>
          <w:szCs w:val="30"/>
        </w:rPr>
        <w:t xml:space="preserve"> год</w:t>
      </w:r>
      <w:r w:rsidRPr="00771B25">
        <w:rPr>
          <w:sz w:val="30"/>
          <w:szCs w:val="30"/>
        </w:rPr>
        <w:t>а</w:t>
      </w:r>
      <w:r w:rsidR="007960DD" w:rsidRPr="00771B25">
        <w:rPr>
          <w:sz w:val="30"/>
          <w:szCs w:val="30"/>
        </w:rPr>
        <w:t xml:space="preserve"> </w:t>
      </w:r>
      <w:r w:rsidRPr="00771B25">
        <w:rPr>
          <w:sz w:val="30"/>
          <w:szCs w:val="30"/>
        </w:rPr>
        <w:t>направлено</w:t>
      </w:r>
      <w:r w:rsidR="00E6184E" w:rsidRPr="00771B25">
        <w:rPr>
          <w:sz w:val="30"/>
          <w:szCs w:val="30"/>
        </w:rPr>
        <w:t xml:space="preserve"> </w:t>
      </w:r>
      <w:r w:rsidR="009E1510">
        <w:rPr>
          <w:sz w:val="30"/>
          <w:szCs w:val="30"/>
        </w:rPr>
        <w:t>329,2</w:t>
      </w:r>
      <w:r w:rsidR="007960DD" w:rsidRPr="00771B25">
        <w:rPr>
          <w:sz w:val="30"/>
          <w:szCs w:val="30"/>
        </w:rPr>
        <w:t xml:space="preserve"> тыс. рублей</w:t>
      </w:r>
      <w:r w:rsidR="00447F99" w:rsidRPr="00771B25">
        <w:rPr>
          <w:sz w:val="30"/>
          <w:szCs w:val="30"/>
        </w:rPr>
        <w:t>.</w:t>
      </w:r>
    </w:p>
    <w:p w:rsidR="000B3FA7" w:rsidRPr="00771B25" w:rsidRDefault="000B3FA7" w:rsidP="008F05EB">
      <w:pPr>
        <w:tabs>
          <w:tab w:val="left" w:pos="709"/>
        </w:tabs>
        <w:jc w:val="both"/>
        <w:outlineLvl w:val="0"/>
        <w:rPr>
          <w:sz w:val="30"/>
          <w:szCs w:val="30"/>
        </w:rPr>
      </w:pPr>
      <w:r w:rsidRPr="00771B25">
        <w:rPr>
          <w:sz w:val="30"/>
          <w:szCs w:val="30"/>
        </w:rPr>
        <w:tab/>
        <w:t xml:space="preserve">Первоочередные расходы составили </w:t>
      </w:r>
      <w:r w:rsidR="009E1510">
        <w:rPr>
          <w:sz w:val="30"/>
          <w:szCs w:val="30"/>
        </w:rPr>
        <w:t>85,7</w:t>
      </w:r>
      <w:r w:rsidR="008767F3" w:rsidRPr="00771B25">
        <w:rPr>
          <w:sz w:val="30"/>
          <w:szCs w:val="30"/>
        </w:rPr>
        <w:t>%</w:t>
      </w:r>
      <w:r w:rsidRPr="00771B25">
        <w:rPr>
          <w:sz w:val="30"/>
          <w:szCs w:val="30"/>
        </w:rPr>
        <w:t xml:space="preserve"> от всех расходов</w:t>
      </w:r>
      <w:r w:rsidRPr="00771B25">
        <w:rPr>
          <w:bCs/>
          <w:sz w:val="30"/>
          <w:szCs w:val="30"/>
        </w:rPr>
        <w:t xml:space="preserve"> (</w:t>
      </w:r>
      <w:r w:rsidR="009E1510">
        <w:rPr>
          <w:bCs/>
          <w:sz w:val="30"/>
          <w:szCs w:val="30"/>
        </w:rPr>
        <w:t>20 606,2</w:t>
      </w:r>
      <w:r w:rsidRPr="00771B25">
        <w:rPr>
          <w:bCs/>
          <w:sz w:val="30"/>
          <w:szCs w:val="30"/>
        </w:rPr>
        <w:t xml:space="preserve"> тыс. рублей), из них направлено на заработную плату со взносами (отчислениями) на социальное страхование </w:t>
      </w:r>
      <w:r w:rsidRPr="00771B25">
        <w:rPr>
          <w:bCs/>
          <w:sz w:val="30"/>
          <w:szCs w:val="30"/>
        </w:rPr>
        <w:sym w:font="Symbol" w:char="F02D"/>
      </w:r>
      <w:r w:rsidRPr="00771B25">
        <w:rPr>
          <w:bCs/>
          <w:sz w:val="30"/>
          <w:szCs w:val="30"/>
        </w:rPr>
        <w:t xml:space="preserve"> </w:t>
      </w:r>
      <w:r w:rsidR="00414537">
        <w:rPr>
          <w:bCs/>
          <w:sz w:val="30"/>
          <w:szCs w:val="30"/>
        </w:rPr>
        <w:t>16 207,8</w:t>
      </w:r>
      <w:r w:rsidRPr="00771B25">
        <w:rPr>
          <w:bCs/>
          <w:sz w:val="30"/>
          <w:szCs w:val="30"/>
        </w:rPr>
        <w:t xml:space="preserve"> тыс. рублей или </w:t>
      </w:r>
      <w:r w:rsidR="008767F3" w:rsidRPr="00771B25">
        <w:rPr>
          <w:bCs/>
          <w:sz w:val="30"/>
          <w:szCs w:val="30"/>
        </w:rPr>
        <w:t>6</w:t>
      </w:r>
      <w:r w:rsidR="00090AC1">
        <w:rPr>
          <w:bCs/>
          <w:sz w:val="30"/>
          <w:szCs w:val="30"/>
        </w:rPr>
        <w:t>7,4</w:t>
      </w:r>
      <w:r w:rsidR="008767F3" w:rsidRPr="00771B25">
        <w:rPr>
          <w:bCs/>
          <w:sz w:val="30"/>
          <w:szCs w:val="30"/>
        </w:rPr>
        <w:t>%</w:t>
      </w:r>
      <w:r w:rsidRPr="00771B25">
        <w:rPr>
          <w:sz w:val="30"/>
          <w:szCs w:val="30"/>
        </w:rPr>
        <w:t>.</w:t>
      </w:r>
    </w:p>
    <w:p w:rsidR="000B3FA7" w:rsidRPr="00771B25" w:rsidRDefault="000B3FA7" w:rsidP="000B3FA7">
      <w:pPr>
        <w:tabs>
          <w:tab w:val="left" w:pos="851"/>
        </w:tabs>
        <w:jc w:val="both"/>
        <w:outlineLvl w:val="0"/>
        <w:rPr>
          <w:sz w:val="30"/>
          <w:szCs w:val="30"/>
        </w:rPr>
      </w:pPr>
      <w:r w:rsidRPr="00771B25">
        <w:tab/>
      </w:r>
      <w:r w:rsidRPr="00771B25">
        <w:rPr>
          <w:sz w:val="30"/>
          <w:szCs w:val="30"/>
        </w:rPr>
        <w:t xml:space="preserve">От внебюджетной деятельности за 1 </w:t>
      </w:r>
      <w:r w:rsidR="00090AC1">
        <w:rPr>
          <w:sz w:val="30"/>
          <w:szCs w:val="30"/>
        </w:rPr>
        <w:t>полугодие</w:t>
      </w:r>
      <w:r w:rsidRPr="00771B25">
        <w:rPr>
          <w:sz w:val="30"/>
          <w:szCs w:val="30"/>
        </w:rPr>
        <w:t xml:space="preserve"> 202</w:t>
      </w:r>
      <w:r w:rsidR="00771B25">
        <w:rPr>
          <w:sz w:val="30"/>
          <w:szCs w:val="30"/>
        </w:rPr>
        <w:t>6</w:t>
      </w:r>
      <w:r w:rsidRPr="00771B25">
        <w:rPr>
          <w:sz w:val="30"/>
          <w:szCs w:val="30"/>
        </w:rPr>
        <w:t xml:space="preserve"> года бюджетными учреждениями получено доходов в сумме </w:t>
      </w:r>
      <w:r w:rsidR="00090AC1">
        <w:rPr>
          <w:b/>
          <w:sz w:val="30"/>
          <w:szCs w:val="30"/>
        </w:rPr>
        <w:t>260,2</w:t>
      </w:r>
      <w:r w:rsidRPr="00771B25">
        <w:rPr>
          <w:b/>
          <w:sz w:val="30"/>
          <w:szCs w:val="30"/>
        </w:rPr>
        <w:t xml:space="preserve"> </w:t>
      </w:r>
      <w:r w:rsidRPr="00771B25">
        <w:rPr>
          <w:sz w:val="30"/>
          <w:szCs w:val="30"/>
        </w:rPr>
        <w:t xml:space="preserve">тыс. рублей или </w:t>
      </w:r>
      <w:r w:rsidRPr="00771B25">
        <w:rPr>
          <w:sz w:val="30"/>
          <w:szCs w:val="30"/>
          <w:lang w:val="be-BY"/>
        </w:rPr>
        <w:t>1,</w:t>
      </w:r>
      <w:r w:rsidR="00090AC1">
        <w:rPr>
          <w:sz w:val="30"/>
          <w:szCs w:val="30"/>
          <w:lang w:val="be-BY"/>
        </w:rPr>
        <w:t>1</w:t>
      </w:r>
      <w:r w:rsidR="00062483" w:rsidRPr="00771B25">
        <w:rPr>
          <w:sz w:val="30"/>
          <w:szCs w:val="30"/>
          <w:lang w:val="be-BY"/>
        </w:rPr>
        <w:t>%</w:t>
      </w:r>
      <w:r w:rsidRPr="00771B25">
        <w:rPr>
          <w:sz w:val="30"/>
          <w:szCs w:val="30"/>
        </w:rPr>
        <w:t xml:space="preserve"> от бюджетного финансирования.</w:t>
      </w:r>
    </w:p>
    <w:p w:rsidR="000B3FA7" w:rsidRPr="00771B25" w:rsidRDefault="000B3FA7" w:rsidP="000B3FA7">
      <w:pPr>
        <w:tabs>
          <w:tab w:val="left" w:pos="851"/>
        </w:tabs>
        <w:ind w:firstLine="708"/>
        <w:jc w:val="both"/>
        <w:rPr>
          <w:color w:val="000000"/>
          <w:sz w:val="30"/>
          <w:szCs w:val="30"/>
        </w:rPr>
      </w:pPr>
      <w:r w:rsidRPr="00771B25">
        <w:rPr>
          <w:color w:val="000000"/>
          <w:sz w:val="30"/>
          <w:szCs w:val="30"/>
        </w:rPr>
        <w:t xml:space="preserve">Консолидированный бюджет района исполнен с дефицитом в сумме </w:t>
      </w:r>
      <w:r w:rsidR="00090AC1">
        <w:rPr>
          <w:b/>
          <w:color w:val="000000"/>
          <w:sz w:val="30"/>
          <w:szCs w:val="30"/>
        </w:rPr>
        <w:t>9,5</w:t>
      </w:r>
      <w:r w:rsidRPr="00771B25">
        <w:rPr>
          <w:b/>
          <w:color w:val="000000"/>
          <w:sz w:val="30"/>
          <w:szCs w:val="30"/>
        </w:rPr>
        <w:t xml:space="preserve"> </w:t>
      </w:r>
      <w:r w:rsidRPr="00771B25">
        <w:rPr>
          <w:color w:val="000000"/>
          <w:sz w:val="30"/>
          <w:szCs w:val="30"/>
        </w:rPr>
        <w:t>тыс. рублей.</w:t>
      </w:r>
    </w:p>
    <w:p w:rsidR="000B3FA7" w:rsidRPr="008318B7" w:rsidRDefault="000B3FA7" w:rsidP="000B3FA7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8318B7">
        <w:rPr>
          <w:sz w:val="30"/>
          <w:szCs w:val="30"/>
        </w:rPr>
        <w:t xml:space="preserve">Учреждениями социальной сферы за счет проведения </w:t>
      </w:r>
      <w:r w:rsidRPr="008318B7">
        <w:rPr>
          <w:b/>
          <w:sz w:val="30"/>
          <w:szCs w:val="30"/>
        </w:rPr>
        <w:t>мероприятий по экономии</w:t>
      </w:r>
      <w:r w:rsidRPr="008318B7">
        <w:rPr>
          <w:sz w:val="30"/>
          <w:szCs w:val="30"/>
        </w:rPr>
        <w:t xml:space="preserve"> бюджетных средств сэкономлено </w:t>
      </w:r>
      <w:r w:rsidR="008318B7">
        <w:rPr>
          <w:b/>
          <w:sz w:val="30"/>
          <w:szCs w:val="30"/>
        </w:rPr>
        <w:t>105,8</w:t>
      </w:r>
      <w:r w:rsidRPr="008318B7">
        <w:rPr>
          <w:b/>
          <w:sz w:val="30"/>
          <w:szCs w:val="30"/>
        </w:rPr>
        <w:t xml:space="preserve"> </w:t>
      </w:r>
      <w:r w:rsidRPr="008318B7">
        <w:rPr>
          <w:sz w:val="30"/>
          <w:szCs w:val="30"/>
        </w:rPr>
        <w:t xml:space="preserve">тыс. рублей, или </w:t>
      </w:r>
      <w:r w:rsidR="00FC0289" w:rsidRPr="008318B7">
        <w:rPr>
          <w:sz w:val="30"/>
          <w:szCs w:val="30"/>
        </w:rPr>
        <w:t>0,</w:t>
      </w:r>
      <w:r w:rsidR="007B7B8F">
        <w:rPr>
          <w:sz w:val="30"/>
          <w:szCs w:val="30"/>
        </w:rPr>
        <w:t>4</w:t>
      </w:r>
      <w:r w:rsidR="00706DA7" w:rsidRPr="008318B7">
        <w:rPr>
          <w:sz w:val="30"/>
          <w:szCs w:val="30"/>
        </w:rPr>
        <w:t xml:space="preserve">% </w:t>
      </w:r>
      <w:r w:rsidRPr="008318B7">
        <w:rPr>
          <w:sz w:val="30"/>
          <w:szCs w:val="30"/>
        </w:rPr>
        <w:t>от бюджетного финансирования, из них за счет:</w:t>
      </w:r>
    </w:p>
    <w:p w:rsidR="000B3FA7" w:rsidRPr="008318B7" w:rsidRDefault="000B3FA7" w:rsidP="000B3FA7">
      <w:pPr>
        <w:tabs>
          <w:tab w:val="left" w:pos="851"/>
        </w:tabs>
        <w:ind w:firstLine="708"/>
        <w:jc w:val="both"/>
        <w:rPr>
          <w:sz w:val="30"/>
          <w:szCs w:val="30"/>
        </w:rPr>
      </w:pPr>
      <w:r w:rsidRPr="008318B7">
        <w:rPr>
          <w:sz w:val="30"/>
          <w:szCs w:val="30"/>
        </w:rPr>
        <w:t xml:space="preserve">мероприятий </w:t>
      </w:r>
      <w:r w:rsidRPr="008318B7">
        <w:rPr>
          <w:b/>
          <w:sz w:val="30"/>
          <w:szCs w:val="30"/>
        </w:rPr>
        <w:t xml:space="preserve">по энергосбережению </w:t>
      </w:r>
      <w:r w:rsidRPr="008318B7">
        <w:rPr>
          <w:sz w:val="30"/>
          <w:szCs w:val="30"/>
        </w:rPr>
        <w:t xml:space="preserve">– </w:t>
      </w:r>
      <w:r w:rsidR="007B7B8F">
        <w:rPr>
          <w:sz w:val="30"/>
          <w:szCs w:val="30"/>
        </w:rPr>
        <w:t>3,9</w:t>
      </w:r>
      <w:r w:rsidRPr="008318B7">
        <w:rPr>
          <w:sz w:val="30"/>
          <w:szCs w:val="30"/>
        </w:rPr>
        <w:t xml:space="preserve"> тыс. рублей;</w:t>
      </w:r>
    </w:p>
    <w:p w:rsidR="000B3FA7" w:rsidRDefault="000B3FA7" w:rsidP="000B3FA7">
      <w:pPr>
        <w:suppressAutoHyphens/>
        <w:ind w:firstLine="709"/>
        <w:jc w:val="both"/>
        <w:rPr>
          <w:sz w:val="30"/>
          <w:szCs w:val="30"/>
        </w:rPr>
      </w:pPr>
      <w:r w:rsidRPr="008318B7">
        <w:rPr>
          <w:b/>
          <w:sz w:val="30"/>
          <w:szCs w:val="30"/>
        </w:rPr>
        <w:t xml:space="preserve">прямых закупок медикаментов и продуктов питания </w:t>
      </w:r>
      <w:r w:rsidRPr="008318B7">
        <w:rPr>
          <w:sz w:val="30"/>
          <w:szCs w:val="30"/>
        </w:rPr>
        <w:t xml:space="preserve">– </w:t>
      </w:r>
      <w:r w:rsidR="004368D8">
        <w:rPr>
          <w:sz w:val="30"/>
          <w:szCs w:val="30"/>
          <w:lang w:val="be-BY"/>
        </w:rPr>
        <w:t>92,9</w:t>
      </w:r>
      <w:r w:rsidRPr="008318B7">
        <w:rPr>
          <w:sz w:val="30"/>
          <w:szCs w:val="30"/>
          <w:lang w:val="be-BY"/>
        </w:rPr>
        <w:t xml:space="preserve"> тыс. ру</w:t>
      </w:r>
      <w:r w:rsidRPr="008318B7">
        <w:rPr>
          <w:sz w:val="30"/>
          <w:szCs w:val="30"/>
        </w:rPr>
        <w:t>блей</w:t>
      </w:r>
      <w:r w:rsidR="004368D8">
        <w:rPr>
          <w:sz w:val="30"/>
          <w:szCs w:val="30"/>
        </w:rPr>
        <w:t>;</w:t>
      </w:r>
    </w:p>
    <w:p w:rsidR="004368D8" w:rsidRPr="002568C3" w:rsidRDefault="004368D8" w:rsidP="000B3FA7">
      <w:pPr>
        <w:suppressAutoHyphens/>
        <w:ind w:firstLine="709"/>
        <w:jc w:val="both"/>
        <w:rPr>
          <w:sz w:val="30"/>
        </w:rPr>
      </w:pPr>
      <w:r w:rsidRPr="004368D8">
        <w:rPr>
          <w:b/>
          <w:sz w:val="30"/>
        </w:rPr>
        <w:t>сокращения штатных единиц</w:t>
      </w:r>
      <w:r>
        <w:rPr>
          <w:sz w:val="30"/>
        </w:rPr>
        <w:t xml:space="preserve"> – 9,0 тыс. рублей.</w:t>
      </w:r>
    </w:p>
    <w:p w:rsidR="002568C3" w:rsidRDefault="002568C3" w:rsidP="00132EEA">
      <w:pPr>
        <w:tabs>
          <w:tab w:val="left" w:pos="851"/>
        </w:tabs>
        <w:jc w:val="both"/>
        <w:outlineLvl w:val="0"/>
        <w:rPr>
          <w:b/>
        </w:rPr>
      </w:pPr>
    </w:p>
    <w:p w:rsidR="004C62F2" w:rsidRDefault="00E7609F" w:rsidP="00132EEA">
      <w:pPr>
        <w:tabs>
          <w:tab w:val="left" w:pos="851"/>
        </w:tabs>
        <w:jc w:val="both"/>
        <w:outlineLvl w:val="0"/>
        <w:rPr>
          <w:b/>
        </w:rPr>
      </w:pPr>
      <w:r>
        <w:rPr>
          <w:b/>
        </w:rPr>
        <w:tab/>
      </w:r>
    </w:p>
    <w:p w:rsidR="00785132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r w:rsidRPr="00BC1A5F">
        <w:rPr>
          <w:sz w:val="30"/>
          <w:szCs w:val="30"/>
        </w:rPr>
        <w:t>Финансовый отдел</w:t>
      </w:r>
      <w:r w:rsidR="00393035" w:rsidRPr="00BC1A5F">
        <w:rPr>
          <w:sz w:val="30"/>
          <w:szCs w:val="30"/>
        </w:rPr>
        <w:t xml:space="preserve"> </w:t>
      </w:r>
    </w:p>
    <w:p w:rsidR="00070CA6" w:rsidRPr="00BC1A5F" w:rsidRDefault="005D36DC" w:rsidP="00785132">
      <w:pPr>
        <w:tabs>
          <w:tab w:val="left" w:pos="851"/>
        </w:tabs>
        <w:spacing w:line="280" w:lineRule="exact"/>
        <w:jc w:val="both"/>
        <w:outlineLvl w:val="0"/>
        <w:rPr>
          <w:sz w:val="30"/>
          <w:szCs w:val="30"/>
        </w:rPr>
      </w:pPr>
      <w:proofErr w:type="spellStart"/>
      <w:r w:rsidRPr="00BC1A5F">
        <w:rPr>
          <w:sz w:val="30"/>
          <w:szCs w:val="30"/>
        </w:rPr>
        <w:t>Хотимского</w:t>
      </w:r>
      <w:proofErr w:type="spellEnd"/>
      <w:r w:rsidRPr="00BC1A5F">
        <w:rPr>
          <w:sz w:val="30"/>
          <w:szCs w:val="30"/>
        </w:rPr>
        <w:t xml:space="preserve"> райисполкома</w:t>
      </w:r>
    </w:p>
    <w:sectPr w:rsidR="00070CA6" w:rsidRPr="00BC1A5F" w:rsidSect="00024D63">
      <w:headerReference w:type="default" r:id="rId9"/>
      <w:pgSz w:w="11906" w:h="16838"/>
      <w:pgMar w:top="709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2E8F" w:rsidRDefault="00062E8F" w:rsidP="00AA1263">
      <w:r>
        <w:separator/>
      </w:r>
    </w:p>
  </w:endnote>
  <w:endnote w:type="continuationSeparator" w:id="0">
    <w:p w:rsidR="00062E8F" w:rsidRDefault="00062E8F" w:rsidP="00AA1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2E8F" w:rsidRDefault="00062E8F" w:rsidP="00AA1263">
      <w:r>
        <w:separator/>
      </w:r>
    </w:p>
  </w:footnote>
  <w:footnote w:type="continuationSeparator" w:id="0">
    <w:p w:rsidR="00062E8F" w:rsidRDefault="00062E8F" w:rsidP="00AA1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81938102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62E8F" w:rsidRPr="00AA1263" w:rsidRDefault="00062E8F">
        <w:pPr>
          <w:pStyle w:val="a7"/>
          <w:jc w:val="center"/>
          <w:rPr>
            <w:sz w:val="28"/>
            <w:szCs w:val="28"/>
          </w:rPr>
        </w:pPr>
        <w:r w:rsidRPr="00AA1263">
          <w:rPr>
            <w:sz w:val="28"/>
            <w:szCs w:val="28"/>
          </w:rPr>
          <w:fldChar w:fldCharType="begin"/>
        </w:r>
        <w:r w:rsidRPr="00AA1263">
          <w:rPr>
            <w:sz w:val="28"/>
            <w:szCs w:val="28"/>
          </w:rPr>
          <w:instrText>PAGE   \* MERGEFORMAT</w:instrText>
        </w:r>
        <w:r w:rsidRPr="00AA1263">
          <w:rPr>
            <w:sz w:val="28"/>
            <w:szCs w:val="28"/>
          </w:rPr>
          <w:fldChar w:fldCharType="separate"/>
        </w:r>
        <w:r w:rsidR="00323FF6">
          <w:rPr>
            <w:noProof/>
            <w:sz w:val="28"/>
            <w:szCs w:val="28"/>
          </w:rPr>
          <w:t>2</w:t>
        </w:r>
        <w:r w:rsidRPr="00AA1263">
          <w:rPr>
            <w:sz w:val="28"/>
            <w:szCs w:val="28"/>
          </w:rPr>
          <w:fldChar w:fldCharType="end"/>
        </w:r>
      </w:p>
    </w:sdtContent>
  </w:sdt>
  <w:p w:rsidR="00062E8F" w:rsidRDefault="00062E8F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C537F"/>
    <w:rsid w:val="00002763"/>
    <w:rsid w:val="0000392A"/>
    <w:rsid w:val="00012CB7"/>
    <w:rsid w:val="00014202"/>
    <w:rsid w:val="0002460F"/>
    <w:rsid w:val="00024D63"/>
    <w:rsid w:val="00035293"/>
    <w:rsid w:val="000360D6"/>
    <w:rsid w:val="00036FF5"/>
    <w:rsid w:val="00040CE0"/>
    <w:rsid w:val="00044DB1"/>
    <w:rsid w:val="0005777D"/>
    <w:rsid w:val="00062483"/>
    <w:rsid w:val="00062E8F"/>
    <w:rsid w:val="000639A2"/>
    <w:rsid w:val="00070CA6"/>
    <w:rsid w:val="00076B9D"/>
    <w:rsid w:val="00085341"/>
    <w:rsid w:val="000863E8"/>
    <w:rsid w:val="00090230"/>
    <w:rsid w:val="00090AC1"/>
    <w:rsid w:val="000923FA"/>
    <w:rsid w:val="00094CC2"/>
    <w:rsid w:val="000A0532"/>
    <w:rsid w:val="000A267E"/>
    <w:rsid w:val="000A33F7"/>
    <w:rsid w:val="000A4347"/>
    <w:rsid w:val="000A63E6"/>
    <w:rsid w:val="000B0A67"/>
    <w:rsid w:val="000B3FA7"/>
    <w:rsid w:val="000B5419"/>
    <w:rsid w:val="000C39BE"/>
    <w:rsid w:val="000C3C79"/>
    <w:rsid w:val="000C3DA5"/>
    <w:rsid w:val="000D06AA"/>
    <w:rsid w:val="000D28BC"/>
    <w:rsid w:val="000E7CFE"/>
    <w:rsid w:val="000F108C"/>
    <w:rsid w:val="000F1E0D"/>
    <w:rsid w:val="000F352B"/>
    <w:rsid w:val="001005A7"/>
    <w:rsid w:val="00100716"/>
    <w:rsid w:val="00100865"/>
    <w:rsid w:val="001018CE"/>
    <w:rsid w:val="0011759C"/>
    <w:rsid w:val="00123EE0"/>
    <w:rsid w:val="00131B35"/>
    <w:rsid w:val="00132EEA"/>
    <w:rsid w:val="00133DCD"/>
    <w:rsid w:val="001361BA"/>
    <w:rsid w:val="00151F56"/>
    <w:rsid w:val="00156DFD"/>
    <w:rsid w:val="00170100"/>
    <w:rsid w:val="0017324E"/>
    <w:rsid w:val="001735EE"/>
    <w:rsid w:val="00180156"/>
    <w:rsid w:val="00181AA1"/>
    <w:rsid w:val="00185B16"/>
    <w:rsid w:val="00185B6B"/>
    <w:rsid w:val="00190215"/>
    <w:rsid w:val="001A38F0"/>
    <w:rsid w:val="001B5137"/>
    <w:rsid w:val="001C3026"/>
    <w:rsid w:val="001C7EF1"/>
    <w:rsid w:val="001D1167"/>
    <w:rsid w:val="001D11E3"/>
    <w:rsid w:val="001D61EB"/>
    <w:rsid w:val="001E255B"/>
    <w:rsid w:val="001E31CD"/>
    <w:rsid w:val="001E39AB"/>
    <w:rsid w:val="001E5EAD"/>
    <w:rsid w:val="001E7127"/>
    <w:rsid w:val="001F2557"/>
    <w:rsid w:val="001F3AF9"/>
    <w:rsid w:val="001F3C29"/>
    <w:rsid w:val="001F3D86"/>
    <w:rsid w:val="001F74BF"/>
    <w:rsid w:val="001F7D22"/>
    <w:rsid w:val="00206C23"/>
    <w:rsid w:val="002076DB"/>
    <w:rsid w:val="00217DBE"/>
    <w:rsid w:val="00221E2C"/>
    <w:rsid w:val="002359F3"/>
    <w:rsid w:val="00236836"/>
    <w:rsid w:val="0024034F"/>
    <w:rsid w:val="002431A9"/>
    <w:rsid w:val="002433A7"/>
    <w:rsid w:val="002437A1"/>
    <w:rsid w:val="00245C23"/>
    <w:rsid w:val="00247E89"/>
    <w:rsid w:val="00253E63"/>
    <w:rsid w:val="002568C3"/>
    <w:rsid w:val="00261A01"/>
    <w:rsid w:val="00262E68"/>
    <w:rsid w:val="00280CEB"/>
    <w:rsid w:val="00282611"/>
    <w:rsid w:val="002835D5"/>
    <w:rsid w:val="002837B7"/>
    <w:rsid w:val="00291CEC"/>
    <w:rsid w:val="002924EE"/>
    <w:rsid w:val="00296B32"/>
    <w:rsid w:val="002A0541"/>
    <w:rsid w:val="002A5610"/>
    <w:rsid w:val="002B561E"/>
    <w:rsid w:val="002B6688"/>
    <w:rsid w:val="002C21CA"/>
    <w:rsid w:val="002C28C3"/>
    <w:rsid w:val="002C50A6"/>
    <w:rsid w:val="002D531E"/>
    <w:rsid w:val="002D5DAB"/>
    <w:rsid w:val="002D5F0E"/>
    <w:rsid w:val="002D644C"/>
    <w:rsid w:val="002E07DA"/>
    <w:rsid w:val="002E431F"/>
    <w:rsid w:val="002F141D"/>
    <w:rsid w:val="002F1D33"/>
    <w:rsid w:val="002F71EC"/>
    <w:rsid w:val="00300ED6"/>
    <w:rsid w:val="00311217"/>
    <w:rsid w:val="00311476"/>
    <w:rsid w:val="0031309A"/>
    <w:rsid w:val="00323FF6"/>
    <w:rsid w:val="00326420"/>
    <w:rsid w:val="00327675"/>
    <w:rsid w:val="003301B8"/>
    <w:rsid w:val="00335991"/>
    <w:rsid w:val="003400BF"/>
    <w:rsid w:val="00340A6D"/>
    <w:rsid w:val="003414C0"/>
    <w:rsid w:val="0034307A"/>
    <w:rsid w:val="003437C2"/>
    <w:rsid w:val="003500D7"/>
    <w:rsid w:val="00350784"/>
    <w:rsid w:val="00353975"/>
    <w:rsid w:val="0036501D"/>
    <w:rsid w:val="0036519D"/>
    <w:rsid w:val="00365F1C"/>
    <w:rsid w:val="00366921"/>
    <w:rsid w:val="00373141"/>
    <w:rsid w:val="003866D3"/>
    <w:rsid w:val="00386D91"/>
    <w:rsid w:val="0039298B"/>
    <w:rsid w:val="00393035"/>
    <w:rsid w:val="003A29C1"/>
    <w:rsid w:val="003A3380"/>
    <w:rsid w:val="003A45E2"/>
    <w:rsid w:val="003A7206"/>
    <w:rsid w:val="003B41F3"/>
    <w:rsid w:val="003B7325"/>
    <w:rsid w:val="003C2D89"/>
    <w:rsid w:val="003C792F"/>
    <w:rsid w:val="003D0F64"/>
    <w:rsid w:val="003D1C2D"/>
    <w:rsid w:val="003D210A"/>
    <w:rsid w:val="003D5E5D"/>
    <w:rsid w:val="003D6E15"/>
    <w:rsid w:val="003E1344"/>
    <w:rsid w:val="003E3E62"/>
    <w:rsid w:val="003E7177"/>
    <w:rsid w:val="003F12B3"/>
    <w:rsid w:val="003F5D98"/>
    <w:rsid w:val="004010B2"/>
    <w:rsid w:val="004029FE"/>
    <w:rsid w:val="004031BC"/>
    <w:rsid w:val="004069E0"/>
    <w:rsid w:val="00413090"/>
    <w:rsid w:val="00414537"/>
    <w:rsid w:val="004368D8"/>
    <w:rsid w:val="004447C6"/>
    <w:rsid w:val="00445A65"/>
    <w:rsid w:val="0044630D"/>
    <w:rsid w:val="00447F99"/>
    <w:rsid w:val="00451CEE"/>
    <w:rsid w:val="004538A5"/>
    <w:rsid w:val="0045473F"/>
    <w:rsid w:val="0046426B"/>
    <w:rsid w:val="004652E0"/>
    <w:rsid w:val="00466911"/>
    <w:rsid w:val="0046713F"/>
    <w:rsid w:val="00467252"/>
    <w:rsid w:val="00474F15"/>
    <w:rsid w:val="00475588"/>
    <w:rsid w:val="0047723C"/>
    <w:rsid w:val="00482B71"/>
    <w:rsid w:val="00487122"/>
    <w:rsid w:val="00495180"/>
    <w:rsid w:val="00497281"/>
    <w:rsid w:val="004A1BAA"/>
    <w:rsid w:val="004A47C5"/>
    <w:rsid w:val="004B2F2E"/>
    <w:rsid w:val="004C049E"/>
    <w:rsid w:val="004C1455"/>
    <w:rsid w:val="004C62F2"/>
    <w:rsid w:val="004D212A"/>
    <w:rsid w:val="004E163C"/>
    <w:rsid w:val="004E60A7"/>
    <w:rsid w:val="004F7A82"/>
    <w:rsid w:val="00510147"/>
    <w:rsid w:val="00515994"/>
    <w:rsid w:val="005172B7"/>
    <w:rsid w:val="00523C90"/>
    <w:rsid w:val="0052437E"/>
    <w:rsid w:val="00524B95"/>
    <w:rsid w:val="00530CE1"/>
    <w:rsid w:val="00534B19"/>
    <w:rsid w:val="00537D91"/>
    <w:rsid w:val="00540FD1"/>
    <w:rsid w:val="005417B8"/>
    <w:rsid w:val="005425D6"/>
    <w:rsid w:val="00545651"/>
    <w:rsid w:val="00552E65"/>
    <w:rsid w:val="005622B0"/>
    <w:rsid w:val="00562E49"/>
    <w:rsid w:val="005631C6"/>
    <w:rsid w:val="0056377B"/>
    <w:rsid w:val="00565E6B"/>
    <w:rsid w:val="005674BC"/>
    <w:rsid w:val="00571113"/>
    <w:rsid w:val="00572FBC"/>
    <w:rsid w:val="0057325B"/>
    <w:rsid w:val="00573ABE"/>
    <w:rsid w:val="00576F22"/>
    <w:rsid w:val="00584056"/>
    <w:rsid w:val="00596D48"/>
    <w:rsid w:val="005A24BC"/>
    <w:rsid w:val="005A3F41"/>
    <w:rsid w:val="005B1BF1"/>
    <w:rsid w:val="005B1CF8"/>
    <w:rsid w:val="005B58B1"/>
    <w:rsid w:val="005C2D7A"/>
    <w:rsid w:val="005C3B59"/>
    <w:rsid w:val="005C5EB3"/>
    <w:rsid w:val="005C7520"/>
    <w:rsid w:val="005D0D31"/>
    <w:rsid w:val="005D239C"/>
    <w:rsid w:val="005D36DC"/>
    <w:rsid w:val="005D460B"/>
    <w:rsid w:val="005D6869"/>
    <w:rsid w:val="005E5A60"/>
    <w:rsid w:val="005F6F92"/>
    <w:rsid w:val="00601BAC"/>
    <w:rsid w:val="00602518"/>
    <w:rsid w:val="00603446"/>
    <w:rsid w:val="006051B2"/>
    <w:rsid w:val="0060665A"/>
    <w:rsid w:val="006066AB"/>
    <w:rsid w:val="00607B48"/>
    <w:rsid w:val="00612F16"/>
    <w:rsid w:val="00613278"/>
    <w:rsid w:val="00615C7E"/>
    <w:rsid w:val="00624668"/>
    <w:rsid w:val="00624B2C"/>
    <w:rsid w:val="00624F03"/>
    <w:rsid w:val="00626BA3"/>
    <w:rsid w:val="00626DFB"/>
    <w:rsid w:val="006320C8"/>
    <w:rsid w:val="006404B4"/>
    <w:rsid w:val="00640D2E"/>
    <w:rsid w:val="00646E11"/>
    <w:rsid w:val="00652B43"/>
    <w:rsid w:val="00654649"/>
    <w:rsid w:val="006557DE"/>
    <w:rsid w:val="00660304"/>
    <w:rsid w:val="006632AB"/>
    <w:rsid w:val="0067000E"/>
    <w:rsid w:val="006729E4"/>
    <w:rsid w:val="00674E53"/>
    <w:rsid w:val="006809CB"/>
    <w:rsid w:val="006907C7"/>
    <w:rsid w:val="00696E6C"/>
    <w:rsid w:val="00697A93"/>
    <w:rsid w:val="006A2166"/>
    <w:rsid w:val="006A25A7"/>
    <w:rsid w:val="006A29B6"/>
    <w:rsid w:val="006A5630"/>
    <w:rsid w:val="006A5EA1"/>
    <w:rsid w:val="006B33B7"/>
    <w:rsid w:val="006B70BD"/>
    <w:rsid w:val="006C0A6F"/>
    <w:rsid w:val="006C2FFA"/>
    <w:rsid w:val="006C3A13"/>
    <w:rsid w:val="006C422C"/>
    <w:rsid w:val="006C6704"/>
    <w:rsid w:val="006E4E8B"/>
    <w:rsid w:val="006E4F00"/>
    <w:rsid w:val="006F236E"/>
    <w:rsid w:val="006F364E"/>
    <w:rsid w:val="006F398B"/>
    <w:rsid w:val="006F5170"/>
    <w:rsid w:val="006F51EF"/>
    <w:rsid w:val="00706DA7"/>
    <w:rsid w:val="007074B5"/>
    <w:rsid w:val="00710041"/>
    <w:rsid w:val="00710F58"/>
    <w:rsid w:val="0071405C"/>
    <w:rsid w:val="007160BF"/>
    <w:rsid w:val="0072403C"/>
    <w:rsid w:val="0072788D"/>
    <w:rsid w:val="007346CC"/>
    <w:rsid w:val="00734EFF"/>
    <w:rsid w:val="007355D3"/>
    <w:rsid w:val="007476C6"/>
    <w:rsid w:val="007611F1"/>
    <w:rsid w:val="00764A49"/>
    <w:rsid w:val="00764ABD"/>
    <w:rsid w:val="00765ECF"/>
    <w:rsid w:val="007663C9"/>
    <w:rsid w:val="00771B25"/>
    <w:rsid w:val="00772F4F"/>
    <w:rsid w:val="007753F5"/>
    <w:rsid w:val="00780716"/>
    <w:rsid w:val="007812F7"/>
    <w:rsid w:val="00785132"/>
    <w:rsid w:val="00787E9B"/>
    <w:rsid w:val="007910E3"/>
    <w:rsid w:val="007960DD"/>
    <w:rsid w:val="00797F70"/>
    <w:rsid w:val="007A6BE3"/>
    <w:rsid w:val="007A6F67"/>
    <w:rsid w:val="007B157A"/>
    <w:rsid w:val="007B1757"/>
    <w:rsid w:val="007B42FC"/>
    <w:rsid w:val="007B7B8F"/>
    <w:rsid w:val="007C2C3A"/>
    <w:rsid w:val="007C4341"/>
    <w:rsid w:val="007D4B39"/>
    <w:rsid w:val="007E51B1"/>
    <w:rsid w:val="007E7AE1"/>
    <w:rsid w:val="007F6470"/>
    <w:rsid w:val="008015A9"/>
    <w:rsid w:val="00807C62"/>
    <w:rsid w:val="00807F1C"/>
    <w:rsid w:val="00814BC5"/>
    <w:rsid w:val="00815773"/>
    <w:rsid w:val="00815F94"/>
    <w:rsid w:val="008173F1"/>
    <w:rsid w:val="008262E0"/>
    <w:rsid w:val="008318B7"/>
    <w:rsid w:val="008375FC"/>
    <w:rsid w:val="0084278D"/>
    <w:rsid w:val="008442BA"/>
    <w:rsid w:val="00844724"/>
    <w:rsid w:val="00850B55"/>
    <w:rsid w:val="00852545"/>
    <w:rsid w:val="00853430"/>
    <w:rsid w:val="00856FEB"/>
    <w:rsid w:val="00860BAA"/>
    <w:rsid w:val="00863B15"/>
    <w:rsid w:val="00864238"/>
    <w:rsid w:val="0086541B"/>
    <w:rsid w:val="008767F3"/>
    <w:rsid w:val="0087762B"/>
    <w:rsid w:val="008839D4"/>
    <w:rsid w:val="0088412E"/>
    <w:rsid w:val="00885D3C"/>
    <w:rsid w:val="00891989"/>
    <w:rsid w:val="00891D9F"/>
    <w:rsid w:val="00892359"/>
    <w:rsid w:val="008939B9"/>
    <w:rsid w:val="008A2D41"/>
    <w:rsid w:val="008A321D"/>
    <w:rsid w:val="008A3262"/>
    <w:rsid w:val="008A5461"/>
    <w:rsid w:val="008B1EDF"/>
    <w:rsid w:val="008B269B"/>
    <w:rsid w:val="008B43E3"/>
    <w:rsid w:val="008B503F"/>
    <w:rsid w:val="008C0D37"/>
    <w:rsid w:val="008C12F2"/>
    <w:rsid w:val="008C576A"/>
    <w:rsid w:val="008C6CF4"/>
    <w:rsid w:val="008D08FA"/>
    <w:rsid w:val="008D0BF1"/>
    <w:rsid w:val="008D2988"/>
    <w:rsid w:val="008D2E81"/>
    <w:rsid w:val="008D5341"/>
    <w:rsid w:val="008D5A38"/>
    <w:rsid w:val="008D7273"/>
    <w:rsid w:val="008E1116"/>
    <w:rsid w:val="008E39DC"/>
    <w:rsid w:val="008F05EB"/>
    <w:rsid w:val="008F2CA1"/>
    <w:rsid w:val="008F42C5"/>
    <w:rsid w:val="008F4554"/>
    <w:rsid w:val="00903037"/>
    <w:rsid w:val="00903039"/>
    <w:rsid w:val="00903624"/>
    <w:rsid w:val="009071FD"/>
    <w:rsid w:val="009104A1"/>
    <w:rsid w:val="00910D8F"/>
    <w:rsid w:val="00911EE4"/>
    <w:rsid w:val="00912A81"/>
    <w:rsid w:val="00915202"/>
    <w:rsid w:val="009156CE"/>
    <w:rsid w:val="00917F34"/>
    <w:rsid w:val="00924348"/>
    <w:rsid w:val="00924B8B"/>
    <w:rsid w:val="00931C5D"/>
    <w:rsid w:val="00933530"/>
    <w:rsid w:val="0093394E"/>
    <w:rsid w:val="00934516"/>
    <w:rsid w:val="0093494D"/>
    <w:rsid w:val="00934BB9"/>
    <w:rsid w:val="00937E24"/>
    <w:rsid w:val="00941C32"/>
    <w:rsid w:val="00951889"/>
    <w:rsid w:val="00952364"/>
    <w:rsid w:val="00954FFB"/>
    <w:rsid w:val="0095596C"/>
    <w:rsid w:val="00955C76"/>
    <w:rsid w:val="0096435A"/>
    <w:rsid w:val="00970C0F"/>
    <w:rsid w:val="0097164A"/>
    <w:rsid w:val="00976EFE"/>
    <w:rsid w:val="0098005C"/>
    <w:rsid w:val="00980F4B"/>
    <w:rsid w:val="00982794"/>
    <w:rsid w:val="00986987"/>
    <w:rsid w:val="00991F7C"/>
    <w:rsid w:val="009960F8"/>
    <w:rsid w:val="009C26B1"/>
    <w:rsid w:val="009C3ABA"/>
    <w:rsid w:val="009C5D04"/>
    <w:rsid w:val="009D1ADB"/>
    <w:rsid w:val="009D43AE"/>
    <w:rsid w:val="009E047A"/>
    <w:rsid w:val="009E1510"/>
    <w:rsid w:val="009E7DAB"/>
    <w:rsid w:val="009F3471"/>
    <w:rsid w:val="009F3FF1"/>
    <w:rsid w:val="00A033C4"/>
    <w:rsid w:val="00A45335"/>
    <w:rsid w:val="00A502F6"/>
    <w:rsid w:val="00A54DAF"/>
    <w:rsid w:val="00A663F8"/>
    <w:rsid w:val="00A73ACB"/>
    <w:rsid w:val="00A73D83"/>
    <w:rsid w:val="00A76D4E"/>
    <w:rsid w:val="00A84030"/>
    <w:rsid w:val="00A841D6"/>
    <w:rsid w:val="00A85519"/>
    <w:rsid w:val="00A915EA"/>
    <w:rsid w:val="00A91C42"/>
    <w:rsid w:val="00A92A23"/>
    <w:rsid w:val="00A939B9"/>
    <w:rsid w:val="00A9456B"/>
    <w:rsid w:val="00A96EA0"/>
    <w:rsid w:val="00AA07E5"/>
    <w:rsid w:val="00AA0F3D"/>
    <w:rsid w:val="00AA122D"/>
    <w:rsid w:val="00AA1263"/>
    <w:rsid w:val="00AA1B31"/>
    <w:rsid w:val="00AA754D"/>
    <w:rsid w:val="00AB133D"/>
    <w:rsid w:val="00AD3924"/>
    <w:rsid w:val="00AE2775"/>
    <w:rsid w:val="00AF27F1"/>
    <w:rsid w:val="00AF2F32"/>
    <w:rsid w:val="00AF38E0"/>
    <w:rsid w:val="00AF3AFF"/>
    <w:rsid w:val="00B0405B"/>
    <w:rsid w:val="00B050F9"/>
    <w:rsid w:val="00B13E41"/>
    <w:rsid w:val="00B14FE6"/>
    <w:rsid w:val="00B26D9B"/>
    <w:rsid w:val="00B34FC1"/>
    <w:rsid w:val="00B36DF6"/>
    <w:rsid w:val="00B40587"/>
    <w:rsid w:val="00B43BEC"/>
    <w:rsid w:val="00B443D0"/>
    <w:rsid w:val="00B4727A"/>
    <w:rsid w:val="00B54E8B"/>
    <w:rsid w:val="00B5571D"/>
    <w:rsid w:val="00B62F63"/>
    <w:rsid w:val="00B65342"/>
    <w:rsid w:val="00B71D4D"/>
    <w:rsid w:val="00B76763"/>
    <w:rsid w:val="00B77F2E"/>
    <w:rsid w:val="00B8270F"/>
    <w:rsid w:val="00B91ED8"/>
    <w:rsid w:val="00B92033"/>
    <w:rsid w:val="00B92E30"/>
    <w:rsid w:val="00BA0CC1"/>
    <w:rsid w:val="00BA40EF"/>
    <w:rsid w:val="00BA42AE"/>
    <w:rsid w:val="00BA773F"/>
    <w:rsid w:val="00BB30A6"/>
    <w:rsid w:val="00BB6219"/>
    <w:rsid w:val="00BC1A5F"/>
    <w:rsid w:val="00BC5FFE"/>
    <w:rsid w:val="00BD1D78"/>
    <w:rsid w:val="00BD3839"/>
    <w:rsid w:val="00BD64F9"/>
    <w:rsid w:val="00BD71E5"/>
    <w:rsid w:val="00BE09E8"/>
    <w:rsid w:val="00BE54AD"/>
    <w:rsid w:val="00BE5971"/>
    <w:rsid w:val="00BE6CE7"/>
    <w:rsid w:val="00BF039C"/>
    <w:rsid w:val="00BF16FB"/>
    <w:rsid w:val="00BF3C72"/>
    <w:rsid w:val="00C04BA5"/>
    <w:rsid w:val="00C07D01"/>
    <w:rsid w:val="00C10DD0"/>
    <w:rsid w:val="00C22FE2"/>
    <w:rsid w:val="00C27AFC"/>
    <w:rsid w:val="00C31D3C"/>
    <w:rsid w:val="00C31F93"/>
    <w:rsid w:val="00C33B8E"/>
    <w:rsid w:val="00C34D28"/>
    <w:rsid w:val="00C417BC"/>
    <w:rsid w:val="00C501FD"/>
    <w:rsid w:val="00C617D7"/>
    <w:rsid w:val="00C65FFA"/>
    <w:rsid w:val="00C7493E"/>
    <w:rsid w:val="00C74A9F"/>
    <w:rsid w:val="00C80AF4"/>
    <w:rsid w:val="00C81ACE"/>
    <w:rsid w:val="00C84F38"/>
    <w:rsid w:val="00C872FB"/>
    <w:rsid w:val="00C907D4"/>
    <w:rsid w:val="00C97647"/>
    <w:rsid w:val="00CA0026"/>
    <w:rsid w:val="00CB0414"/>
    <w:rsid w:val="00CB486C"/>
    <w:rsid w:val="00CC080D"/>
    <w:rsid w:val="00CC78EA"/>
    <w:rsid w:val="00CD0A19"/>
    <w:rsid w:val="00CD2F36"/>
    <w:rsid w:val="00CD7CC3"/>
    <w:rsid w:val="00CE13E3"/>
    <w:rsid w:val="00CE7C44"/>
    <w:rsid w:val="00CF43A2"/>
    <w:rsid w:val="00CF4B45"/>
    <w:rsid w:val="00D02EBC"/>
    <w:rsid w:val="00D03450"/>
    <w:rsid w:val="00D04BD6"/>
    <w:rsid w:val="00D10EBE"/>
    <w:rsid w:val="00D13788"/>
    <w:rsid w:val="00D22DB3"/>
    <w:rsid w:val="00D241D8"/>
    <w:rsid w:val="00D2798F"/>
    <w:rsid w:val="00D33044"/>
    <w:rsid w:val="00D3718E"/>
    <w:rsid w:val="00D436D3"/>
    <w:rsid w:val="00D5198C"/>
    <w:rsid w:val="00D52271"/>
    <w:rsid w:val="00D63B4C"/>
    <w:rsid w:val="00D64AF2"/>
    <w:rsid w:val="00D7082A"/>
    <w:rsid w:val="00D7144B"/>
    <w:rsid w:val="00D83727"/>
    <w:rsid w:val="00D84657"/>
    <w:rsid w:val="00D8645D"/>
    <w:rsid w:val="00D86CE8"/>
    <w:rsid w:val="00D87ACA"/>
    <w:rsid w:val="00D95075"/>
    <w:rsid w:val="00DA32AB"/>
    <w:rsid w:val="00DA37B1"/>
    <w:rsid w:val="00DB6900"/>
    <w:rsid w:val="00DC1508"/>
    <w:rsid w:val="00DC5634"/>
    <w:rsid w:val="00DC608E"/>
    <w:rsid w:val="00DD65FC"/>
    <w:rsid w:val="00DD6D36"/>
    <w:rsid w:val="00DD715C"/>
    <w:rsid w:val="00DF28B3"/>
    <w:rsid w:val="00DF4E58"/>
    <w:rsid w:val="00E01296"/>
    <w:rsid w:val="00E01CDC"/>
    <w:rsid w:val="00E0393C"/>
    <w:rsid w:val="00E06DE6"/>
    <w:rsid w:val="00E10FA9"/>
    <w:rsid w:val="00E1302C"/>
    <w:rsid w:val="00E14A44"/>
    <w:rsid w:val="00E16A51"/>
    <w:rsid w:val="00E24859"/>
    <w:rsid w:val="00E32387"/>
    <w:rsid w:val="00E478CE"/>
    <w:rsid w:val="00E5113E"/>
    <w:rsid w:val="00E56CF8"/>
    <w:rsid w:val="00E6184E"/>
    <w:rsid w:val="00E71C3F"/>
    <w:rsid w:val="00E71F8C"/>
    <w:rsid w:val="00E727E9"/>
    <w:rsid w:val="00E747D0"/>
    <w:rsid w:val="00E749CD"/>
    <w:rsid w:val="00E76038"/>
    <w:rsid w:val="00E7609F"/>
    <w:rsid w:val="00E762E9"/>
    <w:rsid w:val="00E82794"/>
    <w:rsid w:val="00E8761A"/>
    <w:rsid w:val="00E926CF"/>
    <w:rsid w:val="00E93AA1"/>
    <w:rsid w:val="00EA115D"/>
    <w:rsid w:val="00EA1774"/>
    <w:rsid w:val="00EA5BE0"/>
    <w:rsid w:val="00EB6134"/>
    <w:rsid w:val="00EB76F0"/>
    <w:rsid w:val="00EC02F7"/>
    <w:rsid w:val="00EC04DA"/>
    <w:rsid w:val="00EC19A1"/>
    <w:rsid w:val="00EC1C5C"/>
    <w:rsid w:val="00EC537F"/>
    <w:rsid w:val="00ED0ACD"/>
    <w:rsid w:val="00ED24F0"/>
    <w:rsid w:val="00ED26F8"/>
    <w:rsid w:val="00ED47D0"/>
    <w:rsid w:val="00EE0BB8"/>
    <w:rsid w:val="00EE104C"/>
    <w:rsid w:val="00EE33FD"/>
    <w:rsid w:val="00EE3A5D"/>
    <w:rsid w:val="00EE524A"/>
    <w:rsid w:val="00EF04F7"/>
    <w:rsid w:val="00EF066F"/>
    <w:rsid w:val="00EF17DF"/>
    <w:rsid w:val="00EF1B2D"/>
    <w:rsid w:val="00F01F1B"/>
    <w:rsid w:val="00F05F39"/>
    <w:rsid w:val="00F074AB"/>
    <w:rsid w:val="00F150AA"/>
    <w:rsid w:val="00F23BF3"/>
    <w:rsid w:val="00F24805"/>
    <w:rsid w:val="00F25160"/>
    <w:rsid w:val="00F258C1"/>
    <w:rsid w:val="00F2794D"/>
    <w:rsid w:val="00F32585"/>
    <w:rsid w:val="00F3559A"/>
    <w:rsid w:val="00F3775D"/>
    <w:rsid w:val="00F4231E"/>
    <w:rsid w:val="00F42A02"/>
    <w:rsid w:val="00F47C56"/>
    <w:rsid w:val="00F502A6"/>
    <w:rsid w:val="00F51260"/>
    <w:rsid w:val="00F52525"/>
    <w:rsid w:val="00F529EF"/>
    <w:rsid w:val="00F53E39"/>
    <w:rsid w:val="00F54DFB"/>
    <w:rsid w:val="00F57757"/>
    <w:rsid w:val="00F57812"/>
    <w:rsid w:val="00F669CC"/>
    <w:rsid w:val="00F67209"/>
    <w:rsid w:val="00F83B41"/>
    <w:rsid w:val="00F86907"/>
    <w:rsid w:val="00F908F1"/>
    <w:rsid w:val="00F95DAD"/>
    <w:rsid w:val="00FA2003"/>
    <w:rsid w:val="00FA3ADD"/>
    <w:rsid w:val="00FA6345"/>
    <w:rsid w:val="00FB11DC"/>
    <w:rsid w:val="00FB6EA2"/>
    <w:rsid w:val="00FC0289"/>
    <w:rsid w:val="00FC59E9"/>
    <w:rsid w:val="00FD19BB"/>
    <w:rsid w:val="00FD1F5D"/>
    <w:rsid w:val="00FD7FEF"/>
    <w:rsid w:val="00FE41DB"/>
    <w:rsid w:val="00FE4521"/>
    <w:rsid w:val="00FE51AC"/>
    <w:rsid w:val="00FE5469"/>
    <w:rsid w:val="00FE610A"/>
    <w:rsid w:val="00FE623D"/>
    <w:rsid w:val="00FE6954"/>
    <w:rsid w:val="00FF2F28"/>
    <w:rsid w:val="00FF56DA"/>
    <w:rsid w:val="00FF598A"/>
    <w:rsid w:val="00FF7034"/>
    <w:rsid w:val="00FF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06DF8A-536A-4003-A59F-E6F1568BC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537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азвание1"/>
    <w:basedOn w:val="a"/>
    <w:rsid w:val="00EC537F"/>
    <w:pPr>
      <w:spacing w:before="240" w:after="240"/>
      <w:ind w:right="2268"/>
    </w:pPr>
    <w:rPr>
      <w:b/>
      <w:bCs/>
      <w:sz w:val="28"/>
      <w:szCs w:val="28"/>
    </w:rPr>
  </w:style>
  <w:style w:type="paragraph" w:styleId="2">
    <w:name w:val="Body Text Indent 2"/>
    <w:basedOn w:val="a"/>
    <w:link w:val="20"/>
    <w:rsid w:val="00EC537F"/>
    <w:pPr>
      <w:spacing w:after="120" w:line="480" w:lineRule="auto"/>
      <w:ind w:left="283"/>
    </w:pPr>
    <w:rPr>
      <w:sz w:val="30"/>
      <w:szCs w:val="30"/>
    </w:rPr>
  </w:style>
  <w:style w:type="character" w:customStyle="1" w:styleId="20">
    <w:name w:val="Основной текст с отступом 2 Знак"/>
    <w:basedOn w:val="a0"/>
    <w:link w:val="2"/>
    <w:rsid w:val="00EC537F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point">
    <w:name w:val="point"/>
    <w:basedOn w:val="a"/>
    <w:rsid w:val="00954FFB"/>
    <w:pPr>
      <w:ind w:firstLine="250"/>
      <w:jc w:val="both"/>
    </w:pPr>
    <w:rPr>
      <w:rFonts w:ascii="Verdana" w:hAnsi="Verdana"/>
      <w:sz w:val="15"/>
      <w:szCs w:val="15"/>
    </w:rPr>
  </w:style>
  <w:style w:type="paragraph" w:customStyle="1" w:styleId="underpoint">
    <w:name w:val="underpoint"/>
    <w:basedOn w:val="a"/>
    <w:rsid w:val="00954FFB"/>
    <w:pPr>
      <w:ind w:firstLine="567"/>
      <w:jc w:val="both"/>
    </w:pPr>
  </w:style>
  <w:style w:type="paragraph" w:styleId="a3">
    <w:name w:val="Body Text Indent"/>
    <w:basedOn w:val="a"/>
    <w:link w:val="a4"/>
    <w:uiPriority w:val="99"/>
    <w:unhideWhenUsed/>
    <w:rsid w:val="008D5A38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8D5A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6426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6426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AA12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A1263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1005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FA6345"/>
    <w:rPr>
      <w:sz w:val="20"/>
      <w:szCs w:val="20"/>
    </w:rPr>
  </w:style>
  <w:style w:type="character" w:customStyle="1" w:styleId="21">
    <w:name w:val="Основной текст (2)_"/>
    <w:basedOn w:val="a0"/>
    <w:link w:val="22"/>
    <w:rsid w:val="000B3FA7"/>
    <w:rPr>
      <w:rFonts w:ascii="Times New Roman" w:eastAsia="Times New Roman" w:hAnsi="Times New Roman" w:cs="Times New Roman"/>
      <w:sz w:val="30"/>
      <w:szCs w:val="30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0B3FA7"/>
    <w:pPr>
      <w:widowControl w:val="0"/>
      <w:shd w:val="clear" w:color="auto" w:fill="FFFFFF"/>
      <w:spacing w:line="442" w:lineRule="exact"/>
      <w:ind w:hanging="1960"/>
    </w:pPr>
    <w:rPr>
      <w:sz w:val="30"/>
      <w:szCs w:val="3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0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3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image" Target="../media/image2.jpeg"/><Relationship Id="rId2" Type="http://schemas.openxmlformats.org/officeDocument/2006/relationships/image" Target="../media/image1.jpeg"/><Relationship Id="rId1" Type="http://schemas.openxmlformats.org/officeDocument/2006/relationships/themeOverride" Target="../theme/themeOverride2.xml"/><Relationship Id="rId4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 1 полуг.2025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3.2477655132727726E-2"/>
                  <c:y val="-1.9841269841269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3145-4F36-8086-E2A6032E0A29}"/>
                </c:ext>
              </c:extLst>
            </c:dLbl>
            <c:dLbl>
              <c:idx val="1"/>
              <c:layout>
                <c:manualLayout>
                  <c:x val="-3.0162749138960505E-2"/>
                  <c:y val="-3.57142857142857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145-4F36-8086-E2A6032E0A29}"/>
                </c:ext>
              </c:extLst>
            </c:dLbl>
            <c:dLbl>
              <c:idx val="2"/>
              <c:layout>
                <c:manualLayout>
                  <c:x val="-4.8611111111111112E-2"/>
                  <c:y val="3.968253968253949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5086.7</c:v>
                </c:pt>
                <c:pt idx="1">
                  <c:v>771.6</c:v>
                </c:pt>
                <c:pt idx="2">
                  <c:v>15644.8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3145-4F36-8086-E2A6032E0A2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 1 полуг.2026 г.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3.17460317460317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145-4F36-8086-E2A6032E0A29}"/>
                </c:ext>
              </c:extLst>
            </c:dLbl>
            <c:dLbl>
              <c:idx val="1"/>
              <c:layout>
                <c:manualLayout>
                  <c:x val="2.3148148148148147E-3"/>
                  <c:y val="-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145-4F36-8086-E2A6032E0A29}"/>
                </c:ext>
              </c:extLst>
            </c:dLbl>
            <c:dLbl>
              <c:idx val="2"/>
              <c:layout>
                <c:manualLayout>
                  <c:x val="8.4875562720133283E-17"/>
                  <c:y val="-2.380952380952380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145-4F36-8086-E2A6032E0A29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5992.4</c:v>
                </c:pt>
                <c:pt idx="1">
                  <c:v>884.6</c:v>
                </c:pt>
                <c:pt idx="2">
                  <c:v>17163.5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3145-4F36-8086-E2A6032E0A2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38927104"/>
        <c:axId val="139170944"/>
      </c:barChart>
      <c:catAx>
        <c:axId val="13892710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39170944"/>
        <c:crosses val="autoZero"/>
        <c:auto val="1"/>
        <c:lblAlgn val="ctr"/>
        <c:lblOffset val="100"/>
        <c:noMultiLvlLbl val="0"/>
      </c:catAx>
      <c:valAx>
        <c:axId val="139170944"/>
        <c:scaling>
          <c:orientation val="minMax"/>
        </c:scaling>
        <c:delete val="0"/>
        <c:axPos val="l"/>
        <c:majorGridlines/>
        <c:numFmt formatCode="#,##0.0" sourceLinked="1"/>
        <c:majorTickMark val="out"/>
        <c:minorTickMark val="none"/>
        <c:tickLblPos val="nextTo"/>
        <c:crossAx val="1389271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6.9817329880744766E-2"/>
          <c:y val="9.5796111885215279E-2"/>
          <c:w val="0.53867876689419181"/>
          <c:h val="0.80175433537376628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первоочеред.</c:v>
                </c:pt>
              </c:strCache>
            </c:strRef>
          </c:tx>
          <c:explosion val="2"/>
          <c:dPt>
            <c:idx val="4"/>
            <c:bubble3D val="0"/>
            <c:spPr>
              <a:blipFill>
                <a:blip xmlns:r="http://schemas.openxmlformats.org/officeDocument/2006/relationships" r:embed="rId2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1-E4C8-494E-9B9F-CBC5BC46CA93}"/>
              </c:ext>
            </c:extLst>
          </c:dPt>
          <c:dPt>
            <c:idx val="6"/>
            <c:bubble3D val="0"/>
            <c:spPr>
              <a:blipFill>
                <a:blip xmlns:r="http://schemas.openxmlformats.org/officeDocument/2006/relationships" r:embed="rId3"/>
                <a:tile tx="0" ty="0" sx="100000" sy="100000" flip="none" algn="tl"/>
              </a:blipFill>
            </c:spPr>
            <c:extLst>
              <c:ext xmlns:c16="http://schemas.microsoft.com/office/drawing/2014/chart" uri="{C3380CC4-5D6E-409C-BE32-E72D297353CC}">
                <c16:uniqueId val="{00000003-E4C8-494E-9B9F-CBC5BC46CA93}"/>
              </c:ext>
            </c:extLst>
          </c:dPt>
          <c:dLbls>
            <c:dLbl>
              <c:idx val="0"/>
              <c:layout>
                <c:manualLayout>
                  <c:x val="8.6794485359585408E-2"/>
                  <c:y val="-0.10714294140670365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16,3%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4C8-494E-9B9F-CBC5BC46CA93}"/>
                </c:ext>
              </c:extLst>
            </c:dLbl>
            <c:dLbl>
              <c:idx val="1"/>
              <c:layout>
                <c:manualLayout>
                  <c:x val="8.5182053585583686E-2"/>
                  <c:y val="-9.1269896406947798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2,9%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E4C8-494E-9B9F-CBC5BC46CA93}"/>
                </c:ext>
              </c:extLst>
            </c:dLbl>
            <c:dLbl>
              <c:idx val="2"/>
              <c:layout>
                <c:manualLayout>
                  <c:x val="0.10300005284574319"/>
                  <c:y val="5.185760969158017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11,2%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4C8-494E-9B9F-CBC5BC46CA93}"/>
                </c:ext>
              </c:extLst>
            </c:dLbl>
            <c:dLbl>
              <c:idx val="3"/>
              <c:layout>
                <c:manualLayout>
                  <c:x val="8.564815304127249E-2"/>
                  <c:y val="0.1291713473388658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18,7%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4C8-494E-9B9F-CBC5BC46CA93}"/>
                </c:ext>
              </c:extLst>
            </c:dLbl>
            <c:dLbl>
              <c:idx val="4"/>
              <c:layout>
                <c:manualLayout>
                  <c:x val="-7.6388888888888909E-2"/>
                  <c:y val="0.11507936507936507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7,1%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4C8-494E-9B9F-CBC5BC46CA93}"/>
                </c:ext>
              </c:extLst>
            </c:dLbl>
            <c:dLbl>
              <c:idx val="5"/>
              <c:layout>
                <c:manualLayout>
                  <c:x val="-8.9010261438679808E-2"/>
                  <c:y val="-0.16492041392049231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37,3%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E4C8-494E-9B9F-CBC5BC46CA93}"/>
                </c:ext>
              </c:extLst>
            </c:dLbl>
            <c:dLbl>
              <c:idx val="6"/>
              <c:layout>
                <c:manualLayout>
                  <c:x val="-5.51659551113357E-2"/>
                  <c:y val="-0.1257063416933430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6,2%</a:t>
                    </a:r>
                  </a:p>
                </c:rich>
              </c:tx>
              <c:showLegendKey val="1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4C8-494E-9B9F-CBC5BC46CA93}"/>
                </c:ext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E4C8-494E-9B9F-CBC5BC46CA9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1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Лист1!$A$2:$A$10</c:f>
              <c:strCache>
                <c:ptCount val="8"/>
                <c:pt idx="0">
                  <c:v>Общегосударственная деятельность</c:v>
                </c:pt>
                <c:pt idx="1">
                  <c:v>Национальная экономика</c:v>
                </c:pt>
                <c:pt idx="2">
                  <c:v>Жилищно-коммунальные услуги и жилищное строительство</c:v>
                </c:pt>
                <c:pt idx="3">
                  <c:v>Здравоохранение</c:v>
                </c:pt>
                <c:pt idx="4">
                  <c:v>Физическая культура, спорт, культура и СМИ</c:v>
                </c:pt>
                <c:pt idx="5">
                  <c:v>Образование</c:v>
                </c:pt>
                <c:pt idx="6">
                  <c:v>Социальная политика</c:v>
                </c:pt>
                <c:pt idx="7">
                  <c:v>Прочие расходы</c:v>
                </c:pt>
              </c:strCache>
            </c:strRef>
          </c:cat>
          <c:val>
            <c:numRef>
              <c:f>Лист1!$B$2:$B$10</c:f>
              <c:numCache>
                <c:formatCode>0.0</c:formatCode>
                <c:ptCount val="9"/>
                <c:pt idx="0">
                  <c:v>16.258212058212056</c:v>
                </c:pt>
                <c:pt idx="1">
                  <c:v>2.9401247401247401</c:v>
                </c:pt>
                <c:pt idx="2">
                  <c:v>11.200000000000001</c:v>
                </c:pt>
                <c:pt idx="3">
                  <c:v>18.673596673596673</c:v>
                </c:pt>
                <c:pt idx="4">
                  <c:v>7.0819126819126819</c:v>
                </c:pt>
                <c:pt idx="5">
                  <c:v>37.259875259875258</c:v>
                </c:pt>
                <c:pt idx="6">
                  <c:v>6.2020790020790013</c:v>
                </c:pt>
                <c:pt idx="7" formatCode="0.00">
                  <c:v>0.38419958419959971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4C8-494E-9B9F-CBC5BC46CA9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0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66701817306267985"/>
          <c:y val="9.4262992388145589E-2"/>
          <c:w val="0.30830981697757581"/>
          <c:h val="0.8890929086669227"/>
        </c:manualLayout>
      </c:layout>
      <c:overlay val="0"/>
    </c:legend>
    <c:plotVisOnly val="1"/>
    <c:dispBlanksAs val="gap"/>
    <c:showDLblsOverMax val="0"/>
  </c:chart>
  <c:externalData r:id="rId4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DC591C-E05F-4DDE-8430-3685EF195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1162</TotalTime>
  <Pages>3</Pages>
  <Words>585</Words>
  <Characters>3337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3915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Сергеенко Елена</dc:creator>
  <cp:lastModifiedBy>Баранова Светлана</cp:lastModifiedBy>
  <cp:revision>208</cp:revision>
  <cp:lastPrinted>2022-01-26T09:57:00Z</cp:lastPrinted>
  <dcterms:created xsi:type="dcterms:W3CDTF">2016-01-14T05:44:00Z</dcterms:created>
  <dcterms:modified xsi:type="dcterms:W3CDTF">2026-07-10T06:31:00Z</dcterms:modified>
</cp:coreProperties>
</file>