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96" w:rsidRPr="000F5896" w:rsidRDefault="000F5896" w:rsidP="00EE06A3">
      <w:pPr>
        <w:pStyle w:val="a3"/>
        <w:shd w:val="clear" w:color="auto" w:fill="FFFFFF"/>
        <w:spacing w:before="0" w:beforeAutospacing="0" w:after="0" w:afterAutospacing="0"/>
        <w:ind w:firstLine="600"/>
        <w:rPr>
          <w:color w:val="333333"/>
          <w:sz w:val="30"/>
          <w:szCs w:val="30"/>
        </w:rPr>
      </w:pPr>
      <w:r w:rsidRPr="000F5896">
        <w:rPr>
          <w:rStyle w:val="a4"/>
          <w:color w:val="333333"/>
          <w:sz w:val="30"/>
          <w:szCs w:val="30"/>
        </w:rPr>
        <w:t>О порядке подачи электронных обращений в государственные органы и государственные организации.</w:t>
      </w:r>
    </w:p>
    <w:p w:rsidR="000F5896" w:rsidRPr="000F5896" w:rsidRDefault="000F5896" w:rsidP="00EE0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Со 2 января 2023 года в связи со вступлением в силу новой редакции Закона Республики Беларусь «Об обращениях граждан и юридических лиц» (далее – Закон об обращениях) действует </w:t>
      </w:r>
      <w:r w:rsidRPr="000F5896">
        <w:rPr>
          <w:b/>
          <w:color w:val="333333"/>
          <w:sz w:val="30"/>
          <w:szCs w:val="30"/>
        </w:rPr>
        <w:t>новый порядок подачи электронных обращений</w:t>
      </w:r>
      <w:r w:rsidRPr="000F5896">
        <w:rPr>
          <w:color w:val="333333"/>
          <w:sz w:val="30"/>
          <w:szCs w:val="30"/>
        </w:rPr>
        <w:t xml:space="preserve"> в государственные органы и иные государственные организации.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Заявители подают такие обращения </w:t>
      </w:r>
      <w:r w:rsidRPr="000F5896">
        <w:rPr>
          <w:b/>
          <w:color w:val="333333"/>
          <w:sz w:val="30"/>
          <w:szCs w:val="30"/>
        </w:rPr>
        <w:t>через государственную единую (интегрированную) республиканскую информационную систему учета и обработки обращений граждан и юридических лиц</w:t>
      </w:r>
      <w:r>
        <w:rPr>
          <w:b/>
          <w:color w:val="333333"/>
          <w:sz w:val="30"/>
          <w:szCs w:val="30"/>
        </w:rPr>
        <w:t xml:space="preserve"> </w:t>
      </w:r>
      <w:r w:rsidR="00EE06A3" w:rsidRPr="000F5896">
        <w:rPr>
          <w:color w:val="333333"/>
          <w:sz w:val="30"/>
          <w:szCs w:val="30"/>
        </w:rPr>
        <w:t>(далее – система учета и обработки обращений)</w:t>
      </w:r>
      <w:r w:rsidR="00EE06A3" w:rsidRPr="000F5896">
        <w:rPr>
          <w:b/>
          <w:sz w:val="30"/>
          <w:szCs w:val="30"/>
          <w:u w:val="single"/>
        </w:rPr>
        <w:t xml:space="preserve"> </w:t>
      </w:r>
      <w:r w:rsidRPr="000F5896">
        <w:rPr>
          <w:b/>
          <w:sz w:val="30"/>
          <w:szCs w:val="30"/>
          <w:u w:val="single"/>
        </w:rPr>
        <w:t>(</w:t>
      </w:r>
      <w:hyperlink r:id="rId4" w:history="1">
        <w:r w:rsidRPr="000F5896">
          <w:rPr>
            <w:rStyle w:val="a5"/>
            <w:b/>
            <w:color w:val="auto"/>
            <w:sz w:val="30"/>
            <w:szCs w:val="30"/>
          </w:rPr>
          <w:t>http://обращения.бел</w:t>
        </w:r>
      </w:hyperlink>
      <w:r w:rsidRPr="000F5896">
        <w:rPr>
          <w:b/>
          <w:sz w:val="30"/>
          <w:szCs w:val="30"/>
          <w:u w:val="single"/>
        </w:rPr>
        <w:t>).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Другие способы подачи электронных обращений в настоящее время не применяются в работе. Например, направленное обращение на адрес электронной почты государственного органа или государственной организации не будет </w:t>
      </w:r>
      <w:proofErr w:type="gramStart"/>
      <w:r w:rsidRPr="000F5896">
        <w:rPr>
          <w:color w:val="333333"/>
          <w:sz w:val="30"/>
          <w:szCs w:val="30"/>
        </w:rPr>
        <w:t>учитываться</w:t>
      </w:r>
      <w:proofErr w:type="gramEnd"/>
      <w:r w:rsidRPr="000F5896">
        <w:rPr>
          <w:color w:val="333333"/>
          <w:sz w:val="30"/>
          <w:szCs w:val="30"/>
        </w:rPr>
        <w:t xml:space="preserve"> и рассматриваться в рамках Закона об обращениях.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rStyle w:val="a4"/>
          <w:color w:val="333333"/>
          <w:sz w:val="30"/>
          <w:szCs w:val="30"/>
        </w:rPr>
        <w:t>О возможности подачи обращений через систему учета обращений.</w:t>
      </w:r>
    </w:p>
    <w:p w:rsidR="00C903D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Система учета и обработки обращений обеспечивает возможность подачи электронных обращений и получения результатов их рассмотрения. Для этого создан отдельный сайт (</w:t>
      </w:r>
      <w:hyperlink r:id="rId5" w:history="1">
        <w:r w:rsidRPr="00EE06A3">
          <w:rPr>
            <w:rStyle w:val="a5"/>
            <w:color w:val="auto"/>
            <w:sz w:val="30"/>
            <w:szCs w:val="30"/>
            <w:u w:val="none"/>
          </w:rPr>
          <w:t>http://обращения.бел</w:t>
        </w:r>
      </w:hyperlink>
      <w:r w:rsidRPr="000F5896">
        <w:rPr>
          <w:color w:val="333333"/>
          <w:sz w:val="30"/>
          <w:szCs w:val="30"/>
        </w:rPr>
        <w:t>), на котором заявителям необходимо пройти регистрацию.</w:t>
      </w:r>
      <w:r w:rsidR="00C903D6">
        <w:rPr>
          <w:color w:val="333333"/>
          <w:sz w:val="30"/>
          <w:szCs w:val="30"/>
        </w:rPr>
        <w:t xml:space="preserve"> </w:t>
      </w:r>
      <w:r w:rsidRPr="000F5896">
        <w:rPr>
          <w:color w:val="333333"/>
          <w:sz w:val="30"/>
          <w:szCs w:val="30"/>
        </w:rPr>
        <w:t xml:space="preserve">Доступ к системе учета и обработки обращений для заявителей осуществляется </w:t>
      </w:r>
      <w:r w:rsidRPr="00EE06A3">
        <w:rPr>
          <w:b/>
          <w:color w:val="333333"/>
          <w:sz w:val="30"/>
          <w:szCs w:val="30"/>
        </w:rPr>
        <w:t>бесплатно</w:t>
      </w:r>
      <w:r w:rsidRPr="000F5896">
        <w:rPr>
          <w:color w:val="333333"/>
          <w:sz w:val="30"/>
          <w:szCs w:val="30"/>
        </w:rPr>
        <w:t xml:space="preserve">. 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Через свой личный кабинет заявитель может направить обращения в необходимый для него государственный орган или организацию, а по результатам рассмотрения обращения ответы на них будут направляться заявителю в личный кабинет.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Подача обращений в системе учета и обработки обращений доступна только зарегистрированным пользователям.</w:t>
      </w:r>
      <w:r w:rsidR="00C903D6">
        <w:rPr>
          <w:color w:val="333333"/>
          <w:sz w:val="30"/>
          <w:szCs w:val="30"/>
        </w:rPr>
        <w:t xml:space="preserve"> </w:t>
      </w:r>
      <w:r w:rsidRPr="000F5896">
        <w:rPr>
          <w:color w:val="333333"/>
          <w:sz w:val="30"/>
          <w:szCs w:val="30"/>
        </w:rPr>
        <w:t>Лицо, подающее обращение, может быть физическим лицом или юридическим лицом.</w:t>
      </w:r>
      <w:r w:rsidR="00EE06A3">
        <w:rPr>
          <w:color w:val="333333"/>
          <w:sz w:val="30"/>
          <w:szCs w:val="30"/>
        </w:rPr>
        <w:t xml:space="preserve"> </w:t>
      </w:r>
      <w:r w:rsidRPr="000F5896">
        <w:rPr>
          <w:color w:val="333333"/>
          <w:sz w:val="30"/>
          <w:szCs w:val="30"/>
        </w:rPr>
        <w:t xml:space="preserve">В </w:t>
      </w:r>
      <w:r w:rsidR="00EE06A3">
        <w:rPr>
          <w:color w:val="333333"/>
          <w:sz w:val="30"/>
          <w:szCs w:val="30"/>
        </w:rPr>
        <w:t>с</w:t>
      </w:r>
      <w:r w:rsidRPr="000F5896">
        <w:rPr>
          <w:color w:val="333333"/>
          <w:sz w:val="30"/>
          <w:szCs w:val="30"/>
        </w:rPr>
        <w:t>истеме учета и обработки обращений могут быть поданы как индивидуальные обращения, так и коллективные.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rStyle w:val="a4"/>
          <w:color w:val="333333"/>
          <w:sz w:val="30"/>
          <w:szCs w:val="30"/>
        </w:rPr>
        <w:t>О способах регистрации заявителей в системе учета и обработки обращений.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Заявители регистрируются в системе учета и обработки обращений путем внесения в форму регистрации на интернет-сайте следующих сведений о себе: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фамилия, собственное имя, отчество (если таковое имеется), адрес места жительства (места пребывания), абонентский номер сотовой электросвязи, адрес электронной почты </w:t>
      </w:r>
      <w:r w:rsidR="00C903D6">
        <w:rPr>
          <w:color w:val="333333"/>
          <w:sz w:val="30"/>
          <w:szCs w:val="30"/>
        </w:rPr>
        <w:t>–</w:t>
      </w:r>
      <w:r w:rsidRPr="000F5896">
        <w:rPr>
          <w:color w:val="333333"/>
          <w:sz w:val="30"/>
          <w:szCs w:val="30"/>
        </w:rPr>
        <w:t xml:space="preserve"> для физического лица;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lastRenderedPageBreak/>
        <w:t xml:space="preserve">учетный номер плательщика, наименование, адрес места нахождения организации, а также фамилия, собственное имя, отчество (если таковое имеется), адрес электронной почты и абонентский номер сотовой электросвязи руководителя или лица, уполномоченного в установленном порядке подписывать обращения, </w:t>
      </w:r>
      <w:r w:rsidR="00C903D6">
        <w:rPr>
          <w:color w:val="333333"/>
          <w:sz w:val="30"/>
          <w:szCs w:val="30"/>
        </w:rPr>
        <w:t>–</w:t>
      </w:r>
      <w:r w:rsidRPr="000F5896">
        <w:rPr>
          <w:color w:val="333333"/>
          <w:sz w:val="30"/>
          <w:szCs w:val="30"/>
        </w:rPr>
        <w:t xml:space="preserve"> для юридического лица.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При этом </w:t>
      </w:r>
      <w:r w:rsidRPr="00C903D6">
        <w:rPr>
          <w:b/>
          <w:color w:val="333333"/>
          <w:sz w:val="30"/>
          <w:szCs w:val="30"/>
        </w:rPr>
        <w:t>один адрес электронной почты и один абонентский номер сотовой электросвязи могут быть использованы для регистрации не более одной учетной записи заявителя</w:t>
      </w:r>
      <w:r w:rsidRPr="000F5896">
        <w:rPr>
          <w:color w:val="333333"/>
          <w:sz w:val="30"/>
          <w:szCs w:val="30"/>
        </w:rPr>
        <w:t>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В ходе регистрации заявитель подтверждает абонентский номер сотовой электросвязи путем внесения кода подтверждения, полученного в СМС-сообщении на указанный номер.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По завершении регистрации заявителя система учета и обработки обращений в автоматическом режиме формирует личный электронный кабинет заявителя.</w:t>
      </w:r>
      <w:r w:rsidR="00C903D6">
        <w:rPr>
          <w:color w:val="333333"/>
          <w:sz w:val="30"/>
          <w:szCs w:val="30"/>
        </w:rPr>
        <w:t xml:space="preserve"> </w:t>
      </w:r>
      <w:r w:rsidRPr="000F5896">
        <w:rPr>
          <w:color w:val="333333"/>
          <w:sz w:val="30"/>
          <w:szCs w:val="30"/>
        </w:rPr>
        <w:t>Активация заявителем личного электронного кабинета осуществляется при первичном входе.</w:t>
      </w:r>
    </w:p>
    <w:p w:rsidR="00E54787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После активации личного электронного кабинета </w:t>
      </w:r>
      <w:r w:rsidR="00E54787" w:rsidRPr="000F5896">
        <w:rPr>
          <w:color w:val="333333"/>
          <w:sz w:val="30"/>
          <w:szCs w:val="30"/>
        </w:rPr>
        <w:t>для идентификац</w:t>
      </w:r>
      <w:proofErr w:type="gramStart"/>
      <w:r w:rsidR="00E54787" w:rsidRPr="000F5896">
        <w:rPr>
          <w:color w:val="333333"/>
          <w:sz w:val="30"/>
          <w:szCs w:val="30"/>
        </w:rPr>
        <w:t>ии и ау</w:t>
      </w:r>
      <w:proofErr w:type="gramEnd"/>
      <w:r w:rsidR="00E54787" w:rsidRPr="000F5896">
        <w:rPr>
          <w:color w:val="333333"/>
          <w:sz w:val="30"/>
          <w:szCs w:val="30"/>
        </w:rPr>
        <w:t>тентификации в системе учета и обработки обращений</w:t>
      </w:r>
      <w:r w:rsidR="00E54787">
        <w:rPr>
          <w:color w:val="333333"/>
          <w:sz w:val="30"/>
          <w:szCs w:val="30"/>
        </w:rPr>
        <w:t>: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заявитель, являющийся юридическим лицом, использует средство ЭЦП</w:t>
      </w:r>
      <w:r w:rsidR="00E54787">
        <w:rPr>
          <w:color w:val="333333"/>
          <w:sz w:val="30"/>
          <w:szCs w:val="30"/>
        </w:rPr>
        <w:t>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заявитель, являющийся гражданином, может использовать: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логин и пароль, сформированные им при регистрации в системе учета и обработки обращений;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логин и пароль, сформированные в процессе регистрации в национальной почтовой электронной системе;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средство ЭЦП.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</w:t>
      </w: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E54787" w:rsidRDefault="00E54787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30"/>
          <w:szCs w:val="30"/>
        </w:rPr>
      </w:pP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rStyle w:val="a4"/>
          <w:color w:val="333333"/>
          <w:sz w:val="30"/>
          <w:szCs w:val="30"/>
        </w:rPr>
        <w:lastRenderedPageBreak/>
        <w:t>О сервисах и возможностях, которых предоставляет система учета и обработки обращений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Система учета и обработки обращений обеспечивает: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идентификацию, аутентификацию и авторизацию пользователей системы учета и обработки обращений;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возможность подачи заявителями электронных обращений в государственные организации;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формирование личных электронных кабинетов пользователей системы учета и обработки обращений;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формирование уникального номера обращения при поступлении электронного обращения в систему учета и обработки обращений, регистрации в ней письменных и устных обращений;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централизованный учет и хранение электронных и письменных обращений, поступивших в государственные организации, ответов (уведомлений) на них, иной информации о рассмотрении обращений, об оставлении обращений без рассмотрения по существу;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автоматизацию процессов рассмотрения электронных, письменных и устных обращений в государственных организациях;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 xml:space="preserve">осуществление </w:t>
      </w:r>
      <w:proofErr w:type="gramStart"/>
      <w:r w:rsidRPr="000F5896">
        <w:rPr>
          <w:color w:val="333333"/>
          <w:sz w:val="30"/>
          <w:szCs w:val="30"/>
        </w:rPr>
        <w:t>контроля за</w:t>
      </w:r>
      <w:proofErr w:type="gramEnd"/>
      <w:r w:rsidRPr="000F5896">
        <w:rPr>
          <w:color w:val="333333"/>
          <w:sz w:val="30"/>
          <w:szCs w:val="30"/>
        </w:rPr>
        <w:t xml:space="preserve"> рассмотрением электронных, письменных и устных обращений в государственных организациях;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формирование отчетности по обращениям;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направление заявителям ответов (уведомлений) на электронные обращения, информирование заявителей о статусе рассмотрения электронных обращений.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rStyle w:val="a4"/>
          <w:color w:val="333333"/>
          <w:sz w:val="30"/>
          <w:szCs w:val="30"/>
        </w:rPr>
        <w:t>О преимуществах электронной формы обращений через систему учета и обработки обращений.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F5896">
        <w:rPr>
          <w:color w:val="333333"/>
          <w:sz w:val="30"/>
          <w:szCs w:val="30"/>
        </w:rPr>
        <w:t> </w:t>
      </w:r>
    </w:p>
    <w:p w:rsidR="000F5896" w:rsidRPr="000F5896" w:rsidRDefault="000F5896" w:rsidP="000F5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0F5896">
        <w:rPr>
          <w:color w:val="333333"/>
          <w:sz w:val="30"/>
          <w:szCs w:val="30"/>
        </w:rPr>
        <w:t>Вместо необходимости заполнения специализированной формы на каждом интернет-сайте государственного органа или иной государственной организации заявителю предоставляется единый интерфейс для оформления электронного обращения и его подачи в любую организацию, подключенную к системе учета и обработки обращений. Система учета и обработки обращений позволяет заявителю отслеживать, на какой стадии рассмотрения находится электронное обращение. При этом вся информация о поданных электронных обращениях и полученных на них ответах (уведомлениях) доступна заявителю в одном месте посредством личного электронного кабинета в системе. </w:t>
      </w:r>
    </w:p>
    <w:p w:rsidR="00B52005" w:rsidRPr="000F5896" w:rsidRDefault="00B52005" w:rsidP="000F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52005" w:rsidRPr="000F5896" w:rsidSect="00EE0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1B50B3"/>
    <w:rsid w:val="000F5896"/>
    <w:rsid w:val="001B50B3"/>
    <w:rsid w:val="00401863"/>
    <w:rsid w:val="006C3608"/>
    <w:rsid w:val="00952551"/>
    <w:rsid w:val="00B52005"/>
    <w:rsid w:val="00C903D6"/>
    <w:rsid w:val="00E54787"/>
    <w:rsid w:val="00EE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896"/>
    <w:rPr>
      <w:b/>
      <w:bCs/>
    </w:rPr>
  </w:style>
  <w:style w:type="character" w:styleId="a5">
    <w:name w:val="Hyperlink"/>
    <w:basedOn w:val="a0"/>
    <w:uiPriority w:val="99"/>
    <w:semiHidden/>
    <w:unhideWhenUsed/>
    <w:rsid w:val="000F58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896"/>
    <w:rPr>
      <w:b/>
      <w:bCs/>
    </w:rPr>
  </w:style>
  <w:style w:type="character" w:styleId="a5">
    <w:name w:val="Hyperlink"/>
    <w:basedOn w:val="a0"/>
    <w:uiPriority w:val="99"/>
    <w:semiHidden/>
    <w:unhideWhenUsed/>
    <w:rsid w:val="000F58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gilev-region.gov.by/external_redirect?extUrl=http%3A//xn--80abnmycp7evc.xn--90ais/" TargetMode="External"/><Relationship Id="rId4" Type="http://schemas.openxmlformats.org/officeDocument/2006/relationships/hyperlink" Target="https://mogilev-region.gov.by/external_redirect?extUrl=http%3A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Полтусева Татьяна Сергеевна</dc:creator>
  <cp:lastModifiedBy>Наташа</cp:lastModifiedBy>
  <cp:revision>2</cp:revision>
  <cp:lastPrinted>2023-06-29T05:42:00Z</cp:lastPrinted>
  <dcterms:created xsi:type="dcterms:W3CDTF">2023-06-29T12:24:00Z</dcterms:created>
  <dcterms:modified xsi:type="dcterms:W3CDTF">2023-06-29T12:24:00Z</dcterms:modified>
</cp:coreProperties>
</file>