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D" w:rsidRPr="00C5158D" w:rsidRDefault="00C5158D" w:rsidP="00C5158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</w:t>
      </w:r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Первоочередным вопросом при организации работы с молодыми людьми в организации является формирование кадрового потенциала молодых работников. Работа с молодыми специалистами находится на постоянном контроле </w:t>
      </w:r>
      <w:proofErr w:type="spellStart"/>
      <w:r w:rsidRPr="00C5158D">
        <w:rPr>
          <w:rFonts w:ascii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комитета.</w:t>
      </w:r>
    </w:p>
    <w:p w:rsidR="00C5158D" w:rsidRPr="00C5158D" w:rsidRDefault="00C5158D" w:rsidP="00C515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По предложениям руководителей организаций района сформирован перспективный кадровый резерв из молодых специалистов в возрасте до 31 года, имеющих лидерские и организаторские качества. Лица, включенные в  перспективный кадровый резерв, принимают участие  в работе советов, комиссий, совещаний, коллегий различных уровней, а также в единых днях информирования. </w:t>
      </w:r>
      <w:proofErr w:type="gramStart"/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Для студентов, состоящих в перспективном кадровой резерве, обеспечена организация прохождения практики на предприятиях </w:t>
      </w:r>
      <w:proofErr w:type="spellStart"/>
      <w:r w:rsidRPr="00C5158D">
        <w:rPr>
          <w:rFonts w:ascii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 района.</w:t>
      </w:r>
      <w:proofErr w:type="gramEnd"/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 Обеспечено профессиональное развитие (повышение квалификации, стажировка, участие в семинарах, конференциях, конкурсах и других мероприятиях) резервистов.  В коллективных договорах организаций предусматриваются льготы молодым специалистам: установление дополнительных выплат, повышение должностных окладов, дополнительные дни к отпуску и другие меры стимулирования труда. За новичками закрепляются кураторы-наставники из числа опытных специалистов, которые в тесном сотрудничестве помогают преодолеть возможные трудности, освоиться и эффективно применить свои знания на практике.</w:t>
      </w:r>
    </w:p>
    <w:p w:rsidR="00C5158D" w:rsidRPr="00C5158D" w:rsidRDefault="00C5158D" w:rsidP="00C5158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В отделе идеологической работы, культуры и по делам молодежи райисполкома создан банк данных молодых специалистов, прибывших на территорию </w:t>
      </w:r>
      <w:proofErr w:type="spellStart"/>
      <w:r w:rsidRPr="00C5158D">
        <w:rPr>
          <w:rFonts w:ascii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 w:rsidRPr="00C5158D">
        <w:rPr>
          <w:rFonts w:ascii="Times New Roman" w:hAnsi="Times New Roman" w:cs="Times New Roman"/>
          <w:sz w:val="30"/>
          <w:szCs w:val="30"/>
          <w:lang w:eastAsia="ru-RU"/>
        </w:rPr>
        <w:t xml:space="preserve"> района. На постоянной основе проводится анкетирование, встречи в коллективах, круглые столы, слеты.</w:t>
      </w:r>
    </w:p>
    <w:p w:rsidR="00C5158D" w:rsidRPr="00C5158D" w:rsidRDefault="00C5158D" w:rsidP="00C515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5158D">
        <w:rPr>
          <w:rFonts w:ascii="Times New Roman" w:hAnsi="Times New Roman" w:cs="Times New Roman"/>
          <w:sz w:val="30"/>
          <w:szCs w:val="30"/>
          <w:lang w:eastAsia="ru-RU"/>
        </w:rPr>
        <w:t>Молодёжь вносит свой вклад в социально-экономическое развитие района.  Лучшие  молодые люди  награждаются на торжественном собрании передовиков народного хозяйства в номинациях: «Лучший молодой тракторист-машинист», «Лучший  молодой оператор машинного доения», «Лучший молодой строитель», «Лучший молодой специали</w:t>
      </w:r>
      <w:proofErr w:type="gramStart"/>
      <w:r w:rsidRPr="00C5158D">
        <w:rPr>
          <w:rFonts w:ascii="Times New Roman" w:hAnsi="Times New Roman" w:cs="Times New Roman"/>
          <w:sz w:val="30"/>
          <w:szCs w:val="30"/>
          <w:lang w:eastAsia="ru-RU"/>
        </w:rPr>
        <w:t>ст в сф</w:t>
      </w:r>
      <w:proofErr w:type="gramEnd"/>
      <w:r w:rsidRPr="00C5158D">
        <w:rPr>
          <w:rFonts w:ascii="Times New Roman" w:hAnsi="Times New Roman" w:cs="Times New Roman"/>
          <w:sz w:val="30"/>
          <w:szCs w:val="30"/>
          <w:lang w:eastAsia="ru-RU"/>
        </w:rPr>
        <w:t>ере услуг».</w:t>
      </w:r>
    </w:p>
    <w:p w:rsidR="00672C97" w:rsidRPr="00C5158D" w:rsidRDefault="00672C97" w:rsidP="00C515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672C97" w:rsidRPr="00C5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E8"/>
    <w:rsid w:val="00672C97"/>
    <w:rsid w:val="00AB15E8"/>
    <w:rsid w:val="00C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Krokoz™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2</cp:revision>
  <dcterms:created xsi:type="dcterms:W3CDTF">2020-05-11T13:45:00Z</dcterms:created>
  <dcterms:modified xsi:type="dcterms:W3CDTF">2020-05-11T13:46:00Z</dcterms:modified>
</cp:coreProperties>
</file>