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C403" w14:textId="3A2C8429" w:rsidR="00087612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Комментарий</w:t>
      </w:r>
      <w:r w:rsidR="00C634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МНС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 Закону Республики Беларусь от 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-З «Об изменении законов по вопросам налогообложения» </w:t>
      </w:r>
      <w:r w:rsidR="00772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(далее – Закон № 230-З) </w:t>
      </w:r>
      <w:r w:rsidRPr="009418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части исчисления и уплаты </w:t>
      </w:r>
      <w:r w:rsidR="00772F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экологического налога.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526895AF" w14:textId="77777777" w:rsidR="00087612" w:rsidRPr="00730221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8991D1E" w14:textId="77777777" w:rsidR="00772FEE" w:rsidRPr="00772FEE" w:rsidRDefault="00772FEE" w:rsidP="00772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FEE">
        <w:rPr>
          <w:rFonts w:ascii="Times New Roman" w:eastAsia="Times New Roman" w:hAnsi="Times New Roman" w:cs="Times New Roman"/>
          <w:sz w:val="30"/>
          <w:szCs w:val="30"/>
          <w:lang w:eastAsia="ru-RU"/>
        </w:rPr>
        <w:t>С 2023 г. экологическим налогом за захоронение отходов производства будут облагаться в том числе отходы производства, направленные на объекты захоронения отходов для использования в качестве изолирующего слоя.</w:t>
      </w:r>
    </w:p>
    <w:p w14:paraId="74FEAAAA" w14:textId="77777777" w:rsidR="00772FEE" w:rsidRPr="00772FEE" w:rsidRDefault="00772FEE" w:rsidP="00772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FEE">
        <w:rPr>
          <w:rFonts w:ascii="Times New Roman" w:eastAsia="Times New Roman" w:hAnsi="Times New Roman" w:cs="Times New Roman"/>
          <w:sz w:val="30"/>
          <w:szCs w:val="30"/>
          <w:lang w:eastAsia="ru-RU"/>
        </w:rPr>
        <w:t>С 2023 г. проиндексированы ставки экологического налога, установленные согласно приложениям 7–9 к Налоговому кодексу Республики Беларусь.</w:t>
      </w:r>
    </w:p>
    <w:p w14:paraId="68E62062" w14:textId="1E319381" w:rsidR="00772FEE" w:rsidRPr="00772FEE" w:rsidRDefault="00772FEE" w:rsidP="00772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230-З </w:t>
      </w:r>
      <w:r w:rsidRPr="00772FEE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упраздняется установленный подпунктом 2.2 пункта 2 статьи 249 Налогового кодекса Республики Беларусь понижающий коэффициент 0,9 к ставкам экологического налога за выбросы загрязняющих веществ в атмосферный воздух, сброс сточных вод, хранение, захоронение отходов производства плательщиками, получившими в рамках Национальной системы подтверждения соответствия Республики Беларусь сертификат соответствия, удостоверяющий соответствие техническим требованиям системы управления (менеджмента) окружающей средой, продукции, являющихся объектами экологической сертификации.</w:t>
      </w:r>
    </w:p>
    <w:p w14:paraId="7B936D5F" w14:textId="3D4B1EDA" w:rsidR="00772FEE" w:rsidRPr="009418E3" w:rsidRDefault="00772FEE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72FEE" w:rsidRPr="009418E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5E46D" w14:textId="77777777" w:rsidR="004D719D" w:rsidRDefault="004D719D" w:rsidP="003E6FB6">
      <w:pPr>
        <w:spacing w:after="0" w:line="240" w:lineRule="auto"/>
      </w:pPr>
      <w:r>
        <w:separator/>
      </w:r>
    </w:p>
  </w:endnote>
  <w:endnote w:type="continuationSeparator" w:id="0">
    <w:p w14:paraId="29187A9A" w14:textId="77777777" w:rsidR="004D719D" w:rsidRDefault="004D719D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FF4AC" w14:textId="77777777" w:rsidR="004D719D" w:rsidRDefault="004D719D" w:rsidP="003E6FB6">
      <w:pPr>
        <w:spacing w:after="0" w:line="240" w:lineRule="auto"/>
      </w:pPr>
      <w:r>
        <w:separator/>
      </w:r>
    </w:p>
  </w:footnote>
  <w:footnote w:type="continuationSeparator" w:id="0">
    <w:p w14:paraId="48335010" w14:textId="77777777" w:rsidR="004D719D" w:rsidRDefault="004D719D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D719D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57B2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72FEE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57B93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42D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AAB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48</cp:revision>
  <cp:lastPrinted>2023-01-06T11:32:00Z</cp:lastPrinted>
  <dcterms:created xsi:type="dcterms:W3CDTF">2021-06-16T07:37:00Z</dcterms:created>
  <dcterms:modified xsi:type="dcterms:W3CDTF">2023-01-10T13:09:00Z</dcterms:modified>
</cp:coreProperties>
</file>