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3B" w:rsidRDefault="0058463B">
      <w:pPr>
        <w:pStyle w:val="newncpi0"/>
        <w:jc w:val="center"/>
      </w:pPr>
      <w:bookmarkStart w:id="0" w:name="_GoBack"/>
      <w:bookmarkEnd w:id="0"/>
      <w:r>
        <w:rPr>
          <w:rStyle w:val="name"/>
        </w:rPr>
        <w:t>ПОСТАНОВЛЕНИЕ </w:t>
      </w:r>
      <w:r>
        <w:rPr>
          <w:rStyle w:val="promulgator"/>
        </w:rPr>
        <w:t>ПЛЕНУМА ВЕРХОВНОГО СУДА РЕСПУБЛИКИ БЕЛАРУСЬ</w:t>
      </w:r>
    </w:p>
    <w:p w:rsidR="0058463B" w:rsidRDefault="0058463B">
      <w:pPr>
        <w:pStyle w:val="newncpi"/>
        <w:ind w:firstLine="0"/>
        <w:jc w:val="center"/>
      </w:pPr>
      <w:r>
        <w:rPr>
          <w:rStyle w:val="datepr"/>
        </w:rPr>
        <w:t>26 июня 2003 г.</w:t>
      </w:r>
      <w:r>
        <w:rPr>
          <w:rStyle w:val="number"/>
        </w:rPr>
        <w:t xml:space="preserve"> № 6</w:t>
      </w:r>
    </w:p>
    <w:p w:rsidR="0058463B" w:rsidRDefault="0058463B">
      <w:pPr>
        <w:pStyle w:val="title"/>
      </w:pPr>
      <w:r>
        <w:t>О судебной практике по делам о взяточничестве</w:t>
      </w:r>
    </w:p>
    <w:p w:rsidR="0058463B" w:rsidRDefault="0058463B">
      <w:pPr>
        <w:pStyle w:val="changei"/>
      </w:pPr>
      <w:r>
        <w:t>Изменения и дополнения:</w:t>
      </w:r>
    </w:p>
    <w:p w:rsidR="0058463B" w:rsidRDefault="0058463B">
      <w:pPr>
        <w:pStyle w:val="changeadd"/>
      </w:pPr>
      <w:r>
        <w:t>Постановление Пленума Верховного Суда Республики Беларусь от 25 сентября 2003 г. № 11 (Национальный реестр правовых актов Республики Беларусь, 2003 г., № 112, 6/375) &lt;S20300011&gt;;</w:t>
      </w:r>
    </w:p>
    <w:p w:rsidR="0058463B" w:rsidRDefault="0058463B">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58463B" w:rsidRDefault="0058463B">
      <w:pPr>
        <w:pStyle w:val="newncpi"/>
      </w:pPr>
      <w:r>
        <w:t> </w:t>
      </w:r>
    </w:p>
    <w:p w:rsidR="0058463B" w:rsidRDefault="0058463B">
      <w:pPr>
        <w:pStyle w:val="preamble"/>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ПОСТАНОВЛЯЕТ:</w:t>
      </w:r>
    </w:p>
    <w:p w:rsidR="0058463B" w:rsidRDefault="0058463B">
      <w:pPr>
        <w:pStyle w:val="point"/>
      </w:pPr>
      <w:r>
        <w:t>1. Обратить внимание судов, что взяточничество является наиболее опасным проявлением коррупции, поскольку подрывает принципы государственного управления, равенства и социальной справедливости, сдерживает экономическое развитие, составляет угрозу моральным устоям общества. Поэтому задачей судов является обеспечение полного, всестороннего и объективного исследования обстоятельств уголовных дел о взяточничестве, правильная юридическая оценка содеянного, выявление причин и условий, способствовавших совершению коррупционных правонарушений.</w:t>
      </w:r>
    </w:p>
    <w:p w:rsidR="0058463B" w:rsidRDefault="0058463B">
      <w:pPr>
        <w:pStyle w:val="point"/>
      </w:pPr>
      <w:r>
        <w:t xml:space="preserve">2. Судам необходимо иметь в виду, что субъектом получения взятки может быть только должностное лицо, признанное таковым в соответствии с ч. 4 ст. 4 УК. Перечень должностных лиц, занимающих ответственное положение, содержится в ч. 5 ст.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w:t>
      </w:r>
      <w:proofErr w:type="gramStart"/>
      <w:r>
        <w:t>правомочными</w:t>
      </w:r>
      <w:proofErr w:type="gramEnd"/>
      <w:r>
        <w:t xml:space="preserve"> на то органами или должностными лицами.</w:t>
      </w:r>
    </w:p>
    <w:p w:rsidR="0058463B" w:rsidRDefault="0058463B">
      <w:pPr>
        <w:pStyle w:val="newncpi"/>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также могут являться субъектами преступления, предусмотренного ст. 430 УК.</w:t>
      </w:r>
    </w:p>
    <w:p w:rsidR="0058463B" w:rsidRDefault="0058463B">
      <w:pPr>
        <w:pStyle w:val="newncpi"/>
      </w:pPr>
      <w:r>
        <w:t>К юридически значимым действиям следует относить принятие решений, входящих в компетенцию лица, в результате которых наступают или могут наступить юридически значимые последствия: возникновение, изменение или прекращение правоотношений, а также получение взяткодателем или представляемыми им лицами выгоды имущественного или иного характера.</w:t>
      </w:r>
    </w:p>
    <w:p w:rsidR="0058463B" w:rsidRDefault="0058463B">
      <w:pPr>
        <w:pStyle w:val="newncpi"/>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 430 УК.</w:t>
      </w:r>
    </w:p>
    <w:p w:rsidR="0058463B" w:rsidRDefault="0058463B">
      <w:pPr>
        <w:pStyle w:val="point"/>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rsidR="0058463B" w:rsidRDefault="0058463B">
      <w:pPr>
        <w:pStyle w:val="newncpi"/>
      </w:pPr>
      <w:r>
        <w:t>Ответственность за взяточничество наступает независимо от времени передачи взятки: до или после совершения действия (бездействия) в интересах взяткодателя или представляемых им лиц.</w:t>
      </w:r>
    </w:p>
    <w:p w:rsidR="0058463B" w:rsidRDefault="0058463B">
      <w:pPr>
        <w:pStyle w:val="newncpi"/>
      </w:pPr>
      <w:r>
        <w:t xml:space="preserve">Если предмет взятки с </w:t>
      </w:r>
      <w:proofErr w:type="gramStart"/>
      <w:r>
        <w:t>ведома</w:t>
      </w:r>
      <w:proofErr w:type="gramEnd"/>
      <w:r>
        <w:t xml:space="preserve"> или по указанию должностного лица передается членам его семьи или близким, за использование таким должностным лицом своих полномочий в пользу взяткодателя содеянное следует квалифицировать как взяточничество.</w:t>
      </w:r>
    </w:p>
    <w:p w:rsidR="0058463B" w:rsidRDefault="0058463B">
      <w:pPr>
        <w:pStyle w:val="point"/>
      </w:pPr>
      <w:r>
        <w:lastRenderedPageBreak/>
        <w:t>4. </w:t>
      </w:r>
      <w:proofErr w:type="gramStart"/>
      <w:r>
        <w:t>Разъяснить судам, что как получение взятки должно квалифицироваться принятие должностным лицом материальных ценностей или приобретение выгод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w:t>
      </w:r>
      <w:proofErr w:type="gramEnd"/>
      <w:r>
        <w:t xml:space="preserve"> использованием своих служебных полномочий.</w:t>
      </w:r>
    </w:p>
    <w:p w:rsidR="0058463B" w:rsidRDefault="0058463B">
      <w:pPr>
        <w:pStyle w:val="newncpi"/>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58463B" w:rsidRDefault="0058463B">
      <w:pPr>
        <w:pStyle w:val="newncpi"/>
      </w:pPr>
      <w:r>
        <w:t>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rsidR="0058463B" w:rsidRDefault="0058463B">
      <w:pPr>
        <w:pStyle w:val="newncpi"/>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58463B" w:rsidRDefault="0058463B">
      <w:pPr>
        <w:pStyle w:val="newncpi"/>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 430 УК, отсутствует, поскольку это лицо совершает указанные действия без использования своих служебных полномочий.</w:t>
      </w:r>
    </w:p>
    <w:p w:rsidR="0058463B" w:rsidRDefault="0058463B">
      <w:pPr>
        <w:pStyle w:val="point"/>
      </w:pPr>
      <w:r>
        <w:t>5. </w:t>
      </w:r>
      <w:proofErr w:type="gramStart"/>
      <w:r>
        <w:t>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roofErr w:type="gramEnd"/>
    </w:p>
    <w:p w:rsidR="0058463B" w:rsidRDefault="0058463B">
      <w:pPr>
        <w:pStyle w:val="point"/>
      </w:pPr>
      <w:r>
        <w:t>6. 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материального вознаграждения. В случаях, когда обусловленная взятка не была получена по причинам, не зависящим от воли взяткополучателя, содеянное образует покушение на получение взятки. В частности, по ст. 14 УК и соответствующей части ст. 430 УК подлежат квалификации действия должностного лица, которое получило в качестве взятки фальшивые денежные знаки, будучи уверенным в их подлинности.</w:t>
      </w:r>
    </w:p>
    <w:p w:rsidR="0058463B" w:rsidRDefault="0058463B">
      <w:pPr>
        <w:pStyle w:val="newncpi"/>
      </w:pPr>
      <w:r>
        <w:t xml:space="preserve">Действия должностного лица, получившего взятку, а затем передавшего часть полученного в качестве вознаграждения соответствующему должностному лицу (без предварительной договоренности с ним о получении взятки) в целях принятия </w:t>
      </w:r>
      <w:proofErr w:type="gramStart"/>
      <w:r>
        <w:t>решения</w:t>
      </w:r>
      <w:proofErr w:type="gramEnd"/>
      <w:r>
        <w:t xml:space="preserve"> в интересах дающего взятку, следует квалифицировать по совокупности преступлений как получение и дача взятки.</w:t>
      </w:r>
    </w:p>
    <w:p w:rsidR="0058463B" w:rsidRDefault="0058463B">
      <w:pPr>
        <w:pStyle w:val="point"/>
      </w:pPr>
      <w:r>
        <w:t>7. Дачу взятки в интересах юридических лиц, независимо от форм собственности, и иных организаций следует квалифицировать по ст. 431 УК, а при наличии оснований – по совокупности с другими преступлениями.</w:t>
      </w:r>
    </w:p>
    <w:p w:rsidR="0058463B" w:rsidRDefault="0058463B">
      <w:pPr>
        <w:pStyle w:val="newncpi"/>
      </w:pPr>
      <w:r>
        <w:t>Как взяткодатели несут ответственность должностные лица, предложившие своим подчиненным добиваться путем дачи взятки другому должностному лицу желаемого действия или бездействия.</w:t>
      </w:r>
    </w:p>
    <w:p w:rsidR="0058463B" w:rsidRDefault="0058463B">
      <w:pPr>
        <w:pStyle w:val="newncpi"/>
      </w:pPr>
      <w:r>
        <w:t>Лица, вступившие по указанию своих руководителей в сговор с должностными лицами о выполнении за взятку определенных действий и вручившие взятку, являются соучастниками этого преступления. Если же они лишь передали взятку, зная о характере поручения, их действия следует расценивать как посредничество во взяточничестве.</w:t>
      </w:r>
    </w:p>
    <w:p w:rsidR="0058463B" w:rsidRDefault="0058463B">
      <w:pPr>
        <w:pStyle w:val="point"/>
      </w:pPr>
      <w:r>
        <w:t xml:space="preserve">8. Получение, дача взятки или посредничество во взяточничестве признаются повторными, если им предшествовало совершение любого из преступлений, </w:t>
      </w:r>
      <w:r>
        <w:lastRenderedPageBreak/>
        <w:t xml:space="preserve">предусмотренных </w:t>
      </w:r>
      <w:proofErr w:type="spellStart"/>
      <w:r>
        <w:t>ст.ст</w:t>
      </w:r>
      <w:proofErr w:type="spellEnd"/>
      <w:r>
        <w:t>. 430, 431, 432 УК, и при этом не истекли предусмотренные ст. 83 УК сроки давности привлечения к уголовной ответственности.</w:t>
      </w:r>
    </w:p>
    <w:p w:rsidR="0058463B" w:rsidRDefault="0058463B">
      <w:pPr>
        <w:pStyle w:val="newncpi"/>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rsidR="0058463B" w:rsidRDefault="0058463B">
      <w:pPr>
        <w:pStyle w:val="newncpi"/>
      </w:pPr>
      <w:r>
        <w:t>Систематическая передача ценностей и оказание услуг имущественного характера должностному лицу за общее покровительство или попустительство по службе не может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rsidR="0058463B" w:rsidRDefault="0058463B">
      <w:pPr>
        <w:pStyle w:val="newncpi"/>
      </w:pPr>
      <w:r>
        <w:t>Не может рассматриваться как повторное получение взятки принятие должностным лицом в несколько приемов заранее обусловленного вознаграждения,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58463B" w:rsidRDefault="0058463B">
      <w:pPr>
        <w:pStyle w:val="point"/>
      </w:pPr>
      <w:r>
        <w:t xml:space="preserve">9. Если действия (бездействие) должностного лица содержат состав преступления против интересов службы, содеянное квалифицируется по совокупности </w:t>
      </w:r>
      <w:proofErr w:type="spellStart"/>
      <w:r>
        <w:t>ст.ст</w:t>
      </w:r>
      <w:proofErr w:type="spellEnd"/>
      <w:r>
        <w:t>. 430, 431 УК и соответствующей статье, предусматривающей ответственность за преступление против интересов службы.</w:t>
      </w:r>
    </w:p>
    <w:p w:rsidR="0058463B" w:rsidRDefault="0058463B">
      <w:pPr>
        <w:pStyle w:val="newncpi"/>
      </w:pPr>
      <w:r>
        <w:t xml:space="preserve">Ответственность за дачу и получение взятки не исключает одновременного привлечения к уголовной ответственности за действия, хотя и связанные </w:t>
      </w:r>
      <w:proofErr w:type="gramStart"/>
      <w:r>
        <w:t>со</w:t>
      </w:r>
      <w:proofErr w:type="gramEnd"/>
      <w:r>
        <w:t xml:space="preserve">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w:t>
      </w:r>
      <w:proofErr w:type="gramStart"/>
      <w:r>
        <w:t>содеянное</w:t>
      </w:r>
      <w:proofErr w:type="gramEnd"/>
      <w:r>
        <w:t xml:space="preserve"> также надлежит квалифицировать по совокупности преступлений.</w:t>
      </w:r>
    </w:p>
    <w:p w:rsidR="0058463B" w:rsidRDefault="0058463B">
      <w:pPr>
        <w:pStyle w:val="point"/>
      </w:pPr>
      <w:r>
        <w:t xml:space="preserve">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ущерб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правоохраняемым</w:t>
      </w:r>
      <w:proofErr w:type="spellEnd"/>
      <w:r>
        <w:t xml:space="preserve"> интересам.</w:t>
      </w:r>
    </w:p>
    <w:p w:rsidR="0058463B" w:rsidRDefault="0058463B">
      <w:pPr>
        <w:pStyle w:val="newncpi"/>
      </w:pPr>
      <w:r>
        <w:t>Если лицо, несмотря на угрозу или даже реальное действие (бездействие) по службе, направленное на причинение ущерба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58463B" w:rsidRDefault="0058463B">
      <w:pPr>
        <w:pStyle w:val="point"/>
      </w:pPr>
      <w:r>
        <w:t xml:space="preserve">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w:t>
      </w:r>
      <w:proofErr w:type="spellStart"/>
      <w:r>
        <w:t>несовершении</w:t>
      </w:r>
      <w:proofErr w:type="spellEnd"/>
      <w:r>
        <w:t xml:space="preserve">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58463B" w:rsidRDefault="0058463B">
      <w:pPr>
        <w:pStyle w:val="newncpi"/>
      </w:pPr>
      <w:r>
        <w:t>Получение взятки группой лиц должно признаваться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58463B" w:rsidRDefault="0058463B">
      <w:pPr>
        <w:pStyle w:val="newncpi"/>
      </w:pPr>
      <w:r>
        <w:t>При получении взятки группой лиц по предварительному сговору ее размер определяется общей стоимостью полученных ценностей и услуг,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58463B" w:rsidRDefault="0058463B">
      <w:pPr>
        <w:pStyle w:val="point"/>
      </w:pPr>
      <w:r>
        <w:t>12. При квалификации действий виновного по признаку получения взятки в крупном либо в особо крупном размере судам надлежит руководствоваться ч. 2 примечания к главе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момент совершения преступления.</w:t>
      </w:r>
    </w:p>
    <w:p w:rsidR="0058463B" w:rsidRDefault="0058463B">
      <w:pPr>
        <w:pStyle w:val="newncpi"/>
      </w:pPr>
      <w:r>
        <w:lastRenderedPageBreak/>
        <w:t>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должно квалифицироваться как получение взятки в крупном либо в особо крупном размере.</w:t>
      </w:r>
    </w:p>
    <w:p w:rsidR="0058463B" w:rsidRDefault="0058463B">
      <w:pPr>
        <w:pStyle w:val="point"/>
      </w:pPr>
      <w:r>
        <w:t xml:space="preserve">13. Разъяснить судам, что под лицами, ранее судимыми за преступления, предусмотренные </w:t>
      </w:r>
      <w:proofErr w:type="spellStart"/>
      <w:r>
        <w:t>ст.ст</w:t>
      </w:r>
      <w:proofErr w:type="spellEnd"/>
      <w:r>
        <w:t xml:space="preserve">.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w:t>
      </w:r>
      <w:proofErr w:type="spellStart"/>
      <w:r>
        <w:t>ст.ст</w:t>
      </w:r>
      <w:proofErr w:type="spellEnd"/>
      <w:r>
        <w:t>. 169, 169</w:t>
      </w:r>
      <w:r>
        <w:rPr>
          <w:vertAlign w:val="superscript"/>
        </w:rPr>
        <w:t>1</w:t>
      </w:r>
      <w:r>
        <w:t xml:space="preserve"> и 170 УК 1960 года.</w:t>
      </w:r>
    </w:p>
    <w:p w:rsidR="0058463B" w:rsidRDefault="0058463B">
      <w:pPr>
        <w:pStyle w:val="point"/>
      </w:pPr>
      <w:r>
        <w:t xml:space="preserve">14. Получение взятки организованной группой (ч. 3 ст. 430 УК) предполагает, что для совершения этого, а равно и других преступлений два и более должностных лица объединились в устойчивую, управляемую группу. При этом в организованную группу взяточников могут входить и </w:t>
      </w:r>
      <w:proofErr w:type="spellStart"/>
      <w:r>
        <w:t>недолжностные</w:t>
      </w:r>
      <w:proofErr w:type="spellEnd"/>
      <w:r>
        <w:t xml:space="preserve"> лица.</w:t>
      </w:r>
    </w:p>
    <w:p w:rsidR="0058463B" w:rsidRDefault="0058463B">
      <w:pPr>
        <w:pStyle w:val="newncpi"/>
      </w:pPr>
      <w:r>
        <w:t xml:space="preserve">Действия всех участников организованной группы (в том числе и не являющихся должностными лицами) квалифицируются по ч. 3 ст. 430 УК без ссылки на </w:t>
      </w:r>
      <w:proofErr w:type="spellStart"/>
      <w:r>
        <w:t>ст.ст</w:t>
      </w:r>
      <w:proofErr w:type="spellEnd"/>
      <w:r>
        <w:t>. 16 или 18 УК. Все они, независимо от выполняемой роли, признаются исполнителями преступлений, совершенных организованной группой взяточников.</w:t>
      </w:r>
    </w:p>
    <w:p w:rsidR="0058463B" w:rsidRDefault="0058463B">
      <w:pPr>
        <w:pStyle w:val="point"/>
      </w:pPr>
      <w:r>
        <w:t xml:space="preserve">15. Обратить внимание судов, что если совершенное преступление обладает несколькими квалифицирующими признаками, предусмотренными различными частями </w:t>
      </w:r>
      <w:proofErr w:type="spellStart"/>
      <w:r>
        <w:t>ст.ст</w:t>
      </w:r>
      <w:proofErr w:type="spellEnd"/>
      <w:r>
        <w:t>. 430, 431 или 432 УК, содеянное в целом следует квалифицировать по той части статьи Особенной части УК, которая устанавливает ответственность за наиболее тяжкое преступление.</w:t>
      </w:r>
    </w:p>
    <w:p w:rsidR="0058463B" w:rsidRDefault="0058463B">
      <w:pPr>
        <w:pStyle w:val="newncpi"/>
      </w:pPr>
      <w:r>
        <w:t>При повторном получении или даче взятки, или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w:t>
      </w:r>
      <w:proofErr w:type="spellStart"/>
      <w:r>
        <w:t>ст.ст</w:t>
      </w:r>
      <w:proofErr w:type="spellEnd"/>
      <w:r>
        <w:t xml:space="preserve">. 430, 431 и 432 УК), за исключением факта повторности, </w:t>
      </w:r>
      <w:proofErr w:type="gramStart"/>
      <w:r>
        <w:t>содеянное</w:t>
      </w:r>
      <w:proofErr w:type="gramEnd"/>
      <w:r>
        <w:t xml:space="preserve"> в целом квалифицируется самостоятельно. Наказание в этом случае назначается по правилам ст. 71 УК.</w:t>
      </w:r>
    </w:p>
    <w:p w:rsidR="0058463B" w:rsidRDefault="0058463B">
      <w:pPr>
        <w:pStyle w:val="newncpi"/>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58463B" w:rsidRDefault="0058463B">
      <w:pPr>
        <w:pStyle w:val="point"/>
      </w:pPr>
      <w:r>
        <w:t>16. Разъяснить судам, что получение должностным лицом материального вознаграждения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 вознаграждением,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58463B" w:rsidRDefault="0058463B">
      <w:pPr>
        <w:pStyle w:val="newncpi"/>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58463B" w:rsidRDefault="0058463B">
      <w:pPr>
        <w:pStyle w:val="newncpi"/>
      </w:pPr>
      <w:r>
        <w:t>Действия взяткодателя в названных случаях подлежат квалификации по ст. 14 УК и соответствующей части ст. 431 УК.</w:t>
      </w:r>
    </w:p>
    <w:p w:rsidR="0058463B" w:rsidRDefault="0058463B">
      <w:pPr>
        <w:pStyle w:val="point"/>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предмет взятки. При этом не имеет значения, получил ли он от указанных лиц вознаграждение за свою услугу.</w:t>
      </w:r>
    </w:p>
    <w:p w:rsidR="0058463B" w:rsidRDefault="0058463B">
      <w:pPr>
        <w:pStyle w:val="newncpi"/>
      </w:pPr>
      <w:r>
        <w:t xml:space="preserve">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w:t>
      </w:r>
      <w:proofErr w:type="gramStart"/>
      <w:r>
        <w:t xml:space="preserve">Вопрос о квалификации действий соучастника должен решаться с </w:t>
      </w:r>
      <w:r>
        <w:lastRenderedPageBreak/>
        <w:t>учетом направленности его умысла, исходя из того, в чьих интересах, на чьей стороне и по чьей инициативе – взяткодателя или взяткополучателя – он действует.</w:t>
      </w:r>
      <w:proofErr w:type="gramEnd"/>
      <w:r>
        <w:t xml:space="preserve"> В таких случаях дополнительной квалификации действий по ст. 432 УК не требуется.</w:t>
      </w:r>
    </w:p>
    <w:p w:rsidR="0058463B" w:rsidRDefault="0058463B">
      <w:pPr>
        <w:pStyle w:val="point"/>
      </w:pPr>
      <w:r>
        <w:t>18. </w:t>
      </w:r>
      <w:proofErr w:type="gramStart"/>
      <w:r>
        <w:t xml:space="preserve">Судам необходимо учитывать, что в соответствии с примечаниями к </w:t>
      </w:r>
      <w:proofErr w:type="spellStart"/>
      <w:r>
        <w:t>ст.ст</w:t>
      </w:r>
      <w:proofErr w:type="spellEnd"/>
      <w:r>
        <w:t>.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в том числе и тогда, когда названные лица добросовестно полагали, что органам уголовного преследования неизвестно о совершенном преступлении.</w:t>
      </w:r>
      <w:proofErr w:type="gramEnd"/>
      <w:r>
        <w:t xml:space="preserve"> Мотивы обращения с таким заявлением значения не имеют. В то же время </w:t>
      </w:r>
      <w:proofErr w:type="gramStart"/>
      <w:r>
        <w:t>для освобождения от ответственности взяткодателя по мотивам вымогательства у него взятки добровольного заявления им о даче</w:t>
      </w:r>
      <w:proofErr w:type="gramEnd"/>
      <w:r>
        <w:t xml:space="preserve"> взятки не требуется.</w:t>
      </w:r>
    </w:p>
    <w:p w:rsidR="0058463B" w:rsidRDefault="0058463B">
      <w:pPr>
        <w:pStyle w:val="newncpi"/>
      </w:pPr>
      <w:r>
        <w:t>Освобождение лица от уголовной ответственности ввиду добровольного заявления о даче взятки либо ее вымогательстве не исключает противоправного характера совершенных им действий. Поэтому взяткодатель не может признаваться потерпевшим, за исключением случаев, когда будет установлено, что он действовал в состоянии крайней необходимости (ст. 36 УК).</w:t>
      </w:r>
    </w:p>
    <w:p w:rsidR="0058463B" w:rsidRDefault="0058463B">
      <w:pPr>
        <w:pStyle w:val="point"/>
      </w:pPr>
      <w:r>
        <w:t xml:space="preserve">19. Обратить внимание судов, что деньги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другие ценности подлежат возврату также лицу, оказавшемуся в состоянии крайней необходимости, и дача взятки была единственно возможным средством предотвращения вреда </w:t>
      </w:r>
      <w:proofErr w:type="spellStart"/>
      <w:r>
        <w:t>правоохраняемым</w:t>
      </w:r>
      <w:proofErr w:type="spellEnd"/>
      <w:r>
        <w:t xml:space="preserve"> интересам. Во всех иных случаях изъятые деньги и другие ценности, являющиеся предметом взятки и признанные вещественными доказательствами, подлежат обращению в доход государства на основании ст. 98 УПК.</w:t>
      </w:r>
    </w:p>
    <w:p w:rsidR="0058463B" w:rsidRDefault="0058463B">
      <w:pPr>
        <w:pStyle w:val="newncpi"/>
      </w:pPr>
      <w:r>
        <w:t xml:space="preserve">Если деньги и иные ценности не были обнаружены, </w:t>
      </w:r>
      <w:proofErr w:type="gramStart"/>
      <w:r>
        <w:t>стоимостной</w:t>
      </w:r>
      <w:proofErr w:type="gramEnd"/>
      <w:r>
        <w:t xml:space="preserve"> эквивалент неосновательно приобретенной выгоды взыскивается с обвиняемого в доход государства.</w:t>
      </w:r>
    </w:p>
    <w:p w:rsidR="0058463B" w:rsidRDefault="0058463B">
      <w:pPr>
        <w:pStyle w:val="point"/>
      </w:pPr>
      <w:r>
        <w:t>20. Разъяснить судам, что 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58463B" w:rsidRDefault="0058463B">
      <w:pPr>
        <w:pStyle w:val="point"/>
      </w:pPr>
      <w:r>
        <w:t>21. Судам надлежит иметь в виду, что в отличие от преступления, предусмотренного ст.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с целью искусственного создания доказательств совершения преступления или шантажа, влекут ответственность по ст. 396 УК.</w:t>
      </w:r>
    </w:p>
    <w:p w:rsidR="0058463B" w:rsidRDefault="0058463B">
      <w:pPr>
        <w:pStyle w:val="newncpi"/>
      </w:pPr>
      <w:r>
        <w:t>Не может быть признано инсценировкой получения взятки проведение органами уголовного преследования мероприятий по изобличению взяткополучателей в соответствии с Законом Республики Беларусь «Об оперативно-розыскной деятельности».</w:t>
      </w:r>
    </w:p>
    <w:p w:rsidR="0058463B" w:rsidRDefault="0058463B">
      <w:pPr>
        <w:pStyle w:val="point"/>
      </w:pPr>
      <w:r>
        <w:t>22. </w:t>
      </w:r>
      <w:proofErr w:type="gramStart"/>
      <w:r>
        <w:t>При решении вопроса о назначении наказания лицам, виновным во взяточничестве, судам надлежит исходить из принципа неотвратимости ответственности, не допускать необоснованного применения ст. 70 УК и назначения неоправданно мягких, несоразмерных содеянному наказаний.</w:t>
      </w:r>
      <w:proofErr w:type="gramEnd"/>
      <w:r>
        <w:t xml:space="preserve"> Следует неуклонно соблюдать требования закона о применении конфискации имущества и лишения права занимать определенные должности или заниматься определенной деятельностью в качестве дополнительного наказания.</w:t>
      </w:r>
    </w:p>
    <w:p w:rsidR="0058463B" w:rsidRDefault="0058463B">
      <w:pPr>
        <w:pStyle w:val="point"/>
      </w:pPr>
      <w:r>
        <w:t>23. Судам реагировать на выявленные причины и условия, способствовавшие взяточничеству, частными определениями (постановлениями), которые направлять в адрес соответствующих государственных органов, общественных организаций и должностных лиц для принятия необходимых мер.</w:t>
      </w:r>
    </w:p>
    <w:p w:rsidR="0058463B" w:rsidRDefault="0058463B">
      <w:pPr>
        <w:pStyle w:val="newncpi"/>
      </w:pPr>
      <w:r>
        <w:lastRenderedPageBreak/>
        <w:t> </w:t>
      </w:r>
    </w:p>
    <w:tbl>
      <w:tblPr>
        <w:tblStyle w:val="tablencpi"/>
        <w:tblW w:w="5000" w:type="pct"/>
        <w:tblLook w:val="04A0" w:firstRow="1" w:lastRow="0" w:firstColumn="1" w:lastColumn="0" w:noHBand="0" w:noVBand="1"/>
      </w:tblPr>
      <w:tblGrid>
        <w:gridCol w:w="4684"/>
        <w:gridCol w:w="13"/>
        <w:gridCol w:w="4701"/>
      </w:tblGrid>
      <w:tr w:rsidR="0058463B">
        <w:tc>
          <w:tcPr>
            <w:tcW w:w="2492" w:type="pct"/>
            <w:tcMar>
              <w:top w:w="0" w:type="dxa"/>
              <w:left w:w="6" w:type="dxa"/>
              <w:bottom w:w="0" w:type="dxa"/>
              <w:right w:w="6" w:type="dxa"/>
            </w:tcMar>
            <w:vAlign w:val="bottom"/>
            <w:hideMark/>
          </w:tcPr>
          <w:p w:rsidR="0058463B" w:rsidRDefault="0058463B">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Mar>
              <w:top w:w="0" w:type="dxa"/>
              <w:left w:w="6" w:type="dxa"/>
              <w:bottom w:w="0" w:type="dxa"/>
              <w:right w:w="6" w:type="dxa"/>
            </w:tcMar>
            <w:vAlign w:val="bottom"/>
            <w:hideMark/>
          </w:tcPr>
          <w:p w:rsidR="0058463B" w:rsidRDefault="0058463B">
            <w:pPr>
              <w:pStyle w:val="newncpi0"/>
              <w:jc w:val="right"/>
            </w:pPr>
            <w:proofErr w:type="spellStart"/>
            <w:r>
              <w:rPr>
                <w:rStyle w:val="pers"/>
              </w:rPr>
              <w:t>П.П.Миклашевич</w:t>
            </w:r>
            <w:proofErr w:type="spellEnd"/>
          </w:p>
        </w:tc>
      </w:tr>
      <w:tr w:rsidR="0058463B">
        <w:tc>
          <w:tcPr>
            <w:tcW w:w="2492" w:type="pct"/>
            <w:tcMar>
              <w:top w:w="0" w:type="dxa"/>
              <w:left w:w="6" w:type="dxa"/>
              <w:bottom w:w="0" w:type="dxa"/>
              <w:right w:w="6" w:type="dxa"/>
            </w:tcMar>
            <w:vAlign w:val="bottom"/>
            <w:hideMark/>
          </w:tcPr>
          <w:p w:rsidR="0058463B" w:rsidRDefault="0058463B">
            <w:pPr>
              <w:pStyle w:val="newncpi0"/>
              <w:jc w:val="left"/>
            </w:pPr>
            <w:r>
              <w:t> </w:t>
            </w:r>
          </w:p>
        </w:tc>
        <w:tc>
          <w:tcPr>
            <w:tcW w:w="2508" w:type="pct"/>
            <w:gridSpan w:val="2"/>
            <w:tcMar>
              <w:top w:w="0" w:type="dxa"/>
              <w:left w:w="6" w:type="dxa"/>
              <w:bottom w:w="0" w:type="dxa"/>
              <w:right w:w="6" w:type="dxa"/>
            </w:tcMar>
            <w:vAlign w:val="bottom"/>
            <w:hideMark/>
          </w:tcPr>
          <w:p w:rsidR="0058463B" w:rsidRDefault="0058463B">
            <w:pPr>
              <w:pStyle w:val="newncpi0"/>
              <w:jc w:val="right"/>
            </w:pPr>
            <w:r>
              <w:t> </w:t>
            </w:r>
          </w:p>
        </w:tc>
      </w:tr>
      <w:tr w:rsidR="0058463B">
        <w:tc>
          <w:tcPr>
            <w:tcW w:w="2499" w:type="pct"/>
            <w:gridSpan w:val="2"/>
            <w:tcMar>
              <w:top w:w="0" w:type="dxa"/>
              <w:left w:w="6" w:type="dxa"/>
              <w:bottom w:w="0" w:type="dxa"/>
              <w:right w:w="6" w:type="dxa"/>
            </w:tcMar>
            <w:vAlign w:val="bottom"/>
            <w:hideMark/>
          </w:tcPr>
          <w:p w:rsidR="0058463B" w:rsidRDefault="0058463B">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Mar>
              <w:top w:w="0" w:type="dxa"/>
              <w:left w:w="6" w:type="dxa"/>
              <w:bottom w:w="0" w:type="dxa"/>
              <w:right w:w="6" w:type="dxa"/>
            </w:tcMar>
            <w:vAlign w:val="bottom"/>
            <w:hideMark/>
          </w:tcPr>
          <w:p w:rsidR="0058463B" w:rsidRDefault="0058463B">
            <w:pPr>
              <w:pStyle w:val="newncpi0"/>
              <w:jc w:val="right"/>
            </w:pPr>
            <w:proofErr w:type="spellStart"/>
            <w:r>
              <w:rPr>
                <w:rStyle w:val="pers"/>
              </w:rPr>
              <w:t>И.Н.Минец</w:t>
            </w:r>
            <w:proofErr w:type="spellEnd"/>
          </w:p>
        </w:tc>
      </w:tr>
    </w:tbl>
    <w:p w:rsidR="0058463B" w:rsidRDefault="0058463B">
      <w:pPr>
        <w:pStyle w:val="newncpi"/>
      </w:pPr>
      <w:r>
        <w:t> </w:t>
      </w:r>
    </w:p>
    <w:p w:rsidR="005B4E66" w:rsidRDefault="005B4E66"/>
    <w:sectPr w:rsidR="005B4E66" w:rsidSect="0058463B">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DA" w:rsidRDefault="005C1ADA" w:rsidP="0058463B">
      <w:pPr>
        <w:spacing w:after="0" w:line="240" w:lineRule="auto"/>
      </w:pPr>
      <w:r>
        <w:separator/>
      </w:r>
    </w:p>
  </w:endnote>
  <w:endnote w:type="continuationSeparator" w:id="0">
    <w:p w:rsidR="005C1ADA" w:rsidRDefault="005C1ADA" w:rsidP="0058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3B" w:rsidRDefault="005846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3B" w:rsidRDefault="005846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8463B" w:rsidTr="0058463B">
      <w:tc>
        <w:tcPr>
          <w:tcW w:w="1800" w:type="dxa"/>
          <w:shd w:val="clear" w:color="auto" w:fill="auto"/>
          <w:vAlign w:val="center"/>
        </w:tcPr>
        <w:p w:rsidR="0058463B" w:rsidRDefault="0058463B">
          <w:pPr>
            <w:pStyle w:val="a5"/>
          </w:pPr>
          <w:r>
            <w:rPr>
              <w:noProof/>
              <w:lang w:eastAsia="ru-RU"/>
            </w:rPr>
            <w:drawing>
              <wp:inline distT="0" distB="0" distL="0" distR="0" wp14:anchorId="20C234F4" wp14:editId="5576376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8463B" w:rsidRDefault="0058463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8463B" w:rsidRDefault="0058463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58463B" w:rsidRPr="0058463B" w:rsidRDefault="0058463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8463B" w:rsidRDefault="005846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DA" w:rsidRDefault="005C1ADA" w:rsidP="0058463B">
      <w:pPr>
        <w:spacing w:after="0" w:line="240" w:lineRule="auto"/>
      </w:pPr>
      <w:r>
        <w:separator/>
      </w:r>
    </w:p>
  </w:footnote>
  <w:footnote w:type="continuationSeparator" w:id="0">
    <w:p w:rsidR="005C1ADA" w:rsidRDefault="005C1ADA" w:rsidP="0058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3B" w:rsidRDefault="0058463B" w:rsidP="005C1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463B" w:rsidRDefault="005846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3B" w:rsidRPr="0058463B" w:rsidRDefault="0058463B" w:rsidP="005C1D3B">
    <w:pPr>
      <w:pStyle w:val="a3"/>
      <w:framePr w:wrap="around" w:vAnchor="text" w:hAnchor="margin" w:xAlign="center" w:y="1"/>
      <w:rPr>
        <w:rStyle w:val="a7"/>
        <w:rFonts w:ascii="Times New Roman" w:hAnsi="Times New Roman" w:cs="Times New Roman"/>
        <w:sz w:val="24"/>
      </w:rPr>
    </w:pPr>
    <w:r w:rsidRPr="0058463B">
      <w:rPr>
        <w:rStyle w:val="a7"/>
        <w:rFonts w:ascii="Times New Roman" w:hAnsi="Times New Roman" w:cs="Times New Roman"/>
        <w:sz w:val="24"/>
      </w:rPr>
      <w:fldChar w:fldCharType="begin"/>
    </w:r>
    <w:r w:rsidRPr="0058463B">
      <w:rPr>
        <w:rStyle w:val="a7"/>
        <w:rFonts w:ascii="Times New Roman" w:hAnsi="Times New Roman" w:cs="Times New Roman"/>
        <w:sz w:val="24"/>
      </w:rPr>
      <w:instrText xml:space="preserve">PAGE  </w:instrText>
    </w:r>
    <w:r w:rsidRPr="0058463B">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58463B">
      <w:rPr>
        <w:rStyle w:val="a7"/>
        <w:rFonts w:ascii="Times New Roman" w:hAnsi="Times New Roman" w:cs="Times New Roman"/>
        <w:sz w:val="24"/>
      </w:rPr>
      <w:fldChar w:fldCharType="end"/>
    </w:r>
  </w:p>
  <w:p w:rsidR="0058463B" w:rsidRPr="0058463B" w:rsidRDefault="0058463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3B" w:rsidRDefault="005846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3B"/>
    <w:rsid w:val="001F6529"/>
    <w:rsid w:val="0058463B"/>
    <w:rsid w:val="005B4E66"/>
    <w:rsid w:val="005C1ADA"/>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846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846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8463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8463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8463B"/>
    <w:rPr>
      <w:rFonts w:ascii="Times New Roman" w:hAnsi="Times New Roman" w:cs="Times New Roman" w:hint="default"/>
      <w:caps/>
    </w:rPr>
  </w:style>
  <w:style w:type="character" w:customStyle="1" w:styleId="promulgator">
    <w:name w:val="promulgator"/>
    <w:basedOn w:val="a0"/>
    <w:rsid w:val="0058463B"/>
    <w:rPr>
      <w:rFonts w:ascii="Times New Roman" w:hAnsi="Times New Roman" w:cs="Times New Roman" w:hint="default"/>
      <w:caps/>
    </w:rPr>
  </w:style>
  <w:style w:type="character" w:customStyle="1" w:styleId="datepr">
    <w:name w:val="datepr"/>
    <w:basedOn w:val="a0"/>
    <w:rsid w:val="0058463B"/>
    <w:rPr>
      <w:rFonts w:ascii="Times New Roman" w:hAnsi="Times New Roman" w:cs="Times New Roman" w:hint="default"/>
    </w:rPr>
  </w:style>
  <w:style w:type="character" w:customStyle="1" w:styleId="number">
    <w:name w:val="number"/>
    <w:basedOn w:val="a0"/>
    <w:rsid w:val="0058463B"/>
    <w:rPr>
      <w:rFonts w:ascii="Times New Roman" w:hAnsi="Times New Roman" w:cs="Times New Roman" w:hint="default"/>
    </w:rPr>
  </w:style>
  <w:style w:type="character" w:customStyle="1" w:styleId="post">
    <w:name w:val="post"/>
    <w:basedOn w:val="a0"/>
    <w:rsid w:val="0058463B"/>
    <w:rPr>
      <w:rFonts w:ascii="Times New Roman" w:hAnsi="Times New Roman" w:cs="Times New Roman" w:hint="default"/>
      <w:b/>
      <w:bCs/>
      <w:sz w:val="22"/>
      <w:szCs w:val="22"/>
    </w:rPr>
  </w:style>
  <w:style w:type="character" w:customStyle="1" w:styleId="pers">
    <w:name w:val="pers"/>
    <w:basedOn w:val="a0"/>
    <w:rsid w:val="0058463B"/>
    <w:rPr>
      <w:rFonts w:ascii="Times New Roman" w:hAnsi="Times New Roman" w:cs="Times New Roman" w:hint="default"/>
      <w:b/>
      <w:bCs/>
      <w:sz w:val="22"/>
      <w:szCs w:val="22"/>
    </w:rPr>
  </w:style>
  <w:style w:type="table" w:customStyle="1" w:styleId="tablencpi">
    <w:name w:val="tablencpi"/>
    <w:basedOn w:val="a1"/>
    <w:rsid w:val="0058463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84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3B"/>
  </w:style>
  <w:style w:type="paragraph" w:styleId="a5">
    <w:name w:val="footer"/>
    <w:basedOn w:val="a"/>
    <w:link w:val="a6"/>
    <w:uiPriority w:val="99"/>
    <w:unhideWhenUsed/>
    <w:rsid w:val="00584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3B"/>
  </w:style>
  <w:style w:type="character" w:styleId="a7">
    <w:name w:val="page number"/>
    <w:basedOn w:val="a0"/>
    <w:uiPriority w:val="99"/>
    <w:semiHidden/>
    <w:unhideWhenUsed/>
    <w:rsid w:val="0058463B"/>
  </w:style>
  <w:style w:type="table" w:styleId="a8">
    <w:name w:val="Table Grid"/>
    <w:basedOn w:val="a1"/>
    <w:uiPriority w:val="59"/>
    <w:rsid w:val="0058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846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8463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8463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846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8463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8463B"/>
    <w:rPr>
      <w:rFonts w:ascii="Times New Roman" w:hAnsi="Times New Roman" w:cs="Times New Roman" w:hint="default"/>
      <w:caps/>
    </w:rPr>
  </w:style>
  <w:style w:type="character" w:customStyle="1" w:styleId="promulgator">
    <w:name w:val="promulgator"/>
    <w:basedOn w:val="a0"/>
    <w:rsid w:val="0058463B"/>
    <w:rPr>
      <w:rFonts w:ascii="Times New Roman" w:hAnsi="Times New Roman" w:cs="Times New Roman" w:hint="default"/>
      <w:caps/>
    </w:rPr>
  </w:style>
  <w:style w:type="character" w:customStyle="1" w:styleId="datepr">
    <w:name w:val="datepr"/>
    <w:basedOn w:val="a0"/>
    <w:rsid w:val="0058463B"/>
    <w:rPr>
      <w:rFonts w:ascii="Times New Roman" w:hAnsi="Times New Roman" w:cs="Times New Roman" w:hint="default"/>
    </w:rPr>
  </w:style>
  <w:style w:type="character" w:customStyle="1" w:styleId="number">
    <w:name w:val="number"/>
    <w:basedOn w:val="a0"/>
    <w:rsid w:val="0058463B"/>
    <w:rPr>
      <w:rFonts w:ascii="Times New Roman" w:hAnsi="Times New Roman" w:cs="Times New Roman" w:hint="default"/>
    </w:rPr>
  </w:style>
  <w:style w:type="character" w:customStyle="1" w:styleId="post">
    <w:name w:val="post"/>
    <w:basedOn w:val="a0"/>
    <w:rsid w:val="0058463B"/>
    <w:rPr>
      <w:rFonts w:ascii="Times New Roman" w:hAnsi="Times New Roman" w:cs="Times New Roman" w:hint="default"/>
      <w:b/>
      <w:bCs/>
      <w:sz w:val="22"/>
      <w:szCs w:val="22"/>
    </w:rPr>
  </w:style>
  <w:style w:type="character" w:customStyle="1" w:styleId="pers">
    <w:name w:val="pers"/>
    <w:basedOn w:val="a0"/>
    <w:rsid w:val="0058463B"/>
    <w:rPr>
      <w:rFonts w:ascii="Times New Roman" w:hAnsi="Times New Roman" w:cs="Times New Roman" w:hint="default"/>
      <w:b/>
      <w:bCs/>
      <w:sz w:val="22"/>
      <w:szCs w:val="22"/>
    </w:rPr>
  </w:style>
  <w:style w:type="table" w:customStyle="1" w:styleId="tablencpi">
    <w:name w:val="tablencpi"/>
    <w:basedOn w:val="a1"/>
    <w:rsid w:val="0058463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84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3B"/>
  </w:style>
  <w:style w:type="paragraph" w:styleId="a5">
    <w:name w:val="footer"/>
    <w:basedOn w:val="a"/>
    <w:link w:val="a6"/>
    <w:uiPriority w:val="99"/>
    <w:unhideWhenUsed/>
    <w:rsid w:val="00584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3B"/>
  </w:style>
  <w:style w:type="character" w:styleId="a7">
    <w:name w:val="page number"/>
    <w:basedOn w:val="a0"/>
    <w:uiPriority w:val="99"/>
    <w:semiHidden/>
    <w:unhideWhenUsed/>
    <w:rsid w:val="0058463B"/>
  </w:style>
  <w:style w:type="table" w:styleId="a8">
    <w:name w:val="Table Grid"/>
    <w:basedOn w:val="a1"/>
    <w:uiPriority w:val="59"/>
    <w:rsid w:val="0058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2381</Words>
  <Characters>16506</Characters>
  <Application>Microsoft Office Word</Application>
  <DocSecurity>0</DocSecurity>
  <Lines>279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2018-11-27T08:24:00Z</cp:lastPrinted>
  <dcterms:created xsi:type="dcterms:W3CDTF">2018-11-27T08:23:00Z</dcterms:created>
  <dcterms:modified xsi:type="dcterms:W3CDTF">2018-11-27T08:25:00Z</dcterms:modified>
</cp:coreProperties>
</file>